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DF" w:rsidRDefault="00DA13DF" w:rsidP="00DA13DF">
      <w:pPr>
        <w:rPr>
          <w:b/>
        </w:rPr>
      </w:pPr>
      <w:r>
        <w:rPr>
          <w:b/>
        </w:rPr>
        <w:t>CONFIDENTIAL</w:t>
      </w:r>
    </w:p>
    <w:p w:rsidR="00DA13DF" w:rsidRDefault="00DA13DF" w:rsidP="00DA13DF">
      <w:pPr>
        <w:jc w:val="center"/>
        <w:rPr>
          <w:rFonts w:cs="Arial"/>
          <w:b/>
        </w:rPr>
      </w:pPr>
      <w:r>
        <w:rPr>
          <w:rFonts w:cs="Arial"/>
          <w:b/>
        </w:rPr>
        <w:t xml:space="preserve">LEEDS </w:t>
      </w:r>
      <w:r w:rsidR="00FF4053">
        <w:rPr>
          <w:rFonts w:cs="Arial"/>
          <w:b/>
        </w:rPr>
        <w:t>BECKETT</w:t>
      </w:r>
      <w:r>
        <w:rPr>
          <w:rFonts w:cs="Arial"/>
          <w:b/>
        </w:rPr>
        <w:t xml:space="preserve"> UNIVERSITY</w:t>
      </w:r>
    </w:p>
    <w:p w:rsidR="00DA13DF" w:rsidRDefault="00DA13DF" w:rsidP="00DA13DF">
      <w:pPr>
        <w:jc w:val="center"/>
        <w:rPr>
          <w:rFonts w:cs="Arial"/>
          <w:b/>
        </w:rPr>
      </w:pPr>
      <w:r>
        <w:rPr>
          <w:rFonts w:cs="Arial"/>
          <w:b/>
        </w:rPr>
        <w:t>EXAMINER’S OUTCOME FORM – PhD BY EXISITING PUBLISHED WORK (RE-ASSESSMENT)</w:t>
      </w:r>
    </w:p>
    <w:p w:rsidR="00DE26A6" w:rsidRDefault="00643C9C">
      <w:r w:rsidRPr="00643C9C">
        <w:rPr>
          <w:b/>
        </w:rPr>
        <w:t>Notes:</w:t>
      </w:r>
      <w:r>
        <w:t xml:space="preserve"> </w:t>
      </w:r>
      <w:r w:rsidR="00AB322C">
        <w:t>Where the examiners are in agreement about the outcome of the examination, this form should be completed and signed by all examiners at the conclusion of the examination.</w:t>
      </w:r>
    </w:p>
    <w:p w:rsidR="00AB322C" w:rsidRDefault="00AB322C">
      <w:r>
        <w:t>Where the examiners are not in agreement, each member of the examination team should complete this form individually.</w:t>
      </w:r>
    </w:p>
    <w:p w:rsidR="00643C9C" w:rsidRDefault="00643C9C" w:rsidP="00643C9C">
      <w:r>
        <w:t xml:space="preserve">This form should be </w:t>
      </w:r>
      <w:r w:rsidR="00FF4053">
        <w:t>typed.</w:t>
      </w:r>
    </w:p>
    <w:p w:rsidR="00DE26A6" w:rsidRPr="00643C9C" w:rsidRDefault="00643C9C">
      <w:pPr>
        <w:rPr>
          <w:b/>
        </w:rPr>
      </w:pPr>
      <w:r>
        <w:rPr>
          <w:b/>
        </w:rPr>
        <w:t xml:space="preserve">Section 1: </w:t>
      </w:r>
      <w:r w:rsidR="00DE26A6" w:rsidRPr="00643C9C">
        <w:rPr>
          <w:b/>
        </w:rPr>
        <w:t>Candidate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669"/>
      </w:tblGrid>
      <w:tr w:rsidR="00DE26A6" w:rsidRPr="00333623" w:rsidTr="00A54C81">
        <w:tc>
          <w:tcPr>
            <w:tcW w:w="2376" w:type="dxa"/>
          </w:tcPr>
          <w:p w:rsidR="00DE26A6" w:rsidRPr="00333623" w:rsidRDefault="00DE26A6" w:rsidP="00A54C81">
            <w:pPr>
              <w:spacing w:after="0" w:line="240" w:lineRule="auto"/>
            </w:pPr>
            <w:r>
              <w:t>Candidate</w:t>
            </w:r>
            <w:r w:rsidRPr="00333623">
              <w:t xml:space="preserve"> Name:</w:t>
            </w:r>
          </w:p>
        </w:tc>
        <w:tc>
          <w:tcPr>
            <w:tcW w:w="6866" w:type="dxa"/>
          </w:tcPr>
          <w:p w:rsidR="00DE26A6" w:rsidRDefault="00DE26A6" w:rsidP="00A54C81">
            <w:pPr>
              <w:spacing w:after="0" w:line="240" w:lineRule="auto"/>
            </w:pPr>
          </w:p>
          <w:p w:rsidR="00A160D5" w:rsidRPr="00333623" w:rsidRDefault="00A160D5"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ID Number:</w:t>
            </w:r>
          </w:p>
        </w:tc>
        <w:tc>
          <w:tcPr>
            <w:tcW w:w="6866" w:type="dxa"/>
          </w:tcPr>
          <w:p w:rsidR="00A160D5" w:rsidRPr="00333623" w:rsidRDefault="00A160D5" w:rsidP="00A54C81">
            <w:pPr>
              <w:spacing w:after="0" w:line="240" w:lineRule="auto"/>
            </w:pPr>
          </w:p>
        </w:tc>
      </w:tr>
      <w:tr w:rsidR="00E660B7" w:rsidRPr="00333623" w:rsidTr="00A54C81">
        <w:tc>
          <w:tcPr>
            <w:tcW w:w="2376" w:type="dxa"/>
          </w:tcPr>
          <w:p w:rsidR="00E660B7" w:rsidRDefault="00E660B7" w:rsidP="00A54C81">
            <w:pPr>
              <w:spacing w:after="0" w:line="240" w:lineRule="auto"/>
            </w:pPr>
            <w:r>
              <w:t>School:</w:t>
            </w:r>
          </w:p>
          <w:p w:rsidR="00E660B7" w:rsidRPr="00333623" w:rsidRDefault="00E660B7" w:rsidP="00A54C81">
            <w:pPr>
              <w:spacing w:after="0" w:line="240" w:lineRule="auto"/>
            </w:pPr>
          </w:p>
        </w:tc>
        <w:tc>
          <w:tcPr>
            <w:tcW w:w="6866" w:type="dxa"/>
          </w:tcPr>
          <w:p w:rsidR="00E660B7" w:rsidRDefault="00E660B7"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rsidRPr="00333623">
              <w:t>Title of Thesis:</w:t>
            </w:r>
          </w:p>
        </w:tc>
        <w:tc>
          <w:tcPr>
            <w:tcW w:w="6866" w:type="dxa"/>
          </w:tcPr>
          <w:p w:rsidR="00DE26A6" w:rsidRPr="00333623" w:rsidRDefault="00DE26A6" w:rsidP="00A54C81">
            <w:pPr>
              <w:spacing w:after="0" w:line="240" w:lineRule="auto"/>
            </w:pPr>
          </w:p>
          <w:p w:rsidR="00DE26A6" w:rsidRPr="00333623" w:rsidRDefault="00DE26A6" w:rsidP="00A54C81">
            <w:pPr>
              <w:spacing w:after="0" w:line="240" w:lineRule="auto"/>
            </w:pPr>
          </w:p>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Collaborating Organisation (if appropriate):</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 xml:space="preserve">Date of </w:t>
            </w:r>
            <w:r w:rsidR="00034143">
              <w:t>Submission</w:t>
            </w:r>
            <w:r>
              <w:t xml:space="preserve"> of Thesis:</w:t>
            </w:r>
          </w:p>
        </w:tc>
        <w:tc>
          <w:tcPr>
            <w:tcW w:w="6866" w:type="dxa"/>
          </w:tcPr>
          <w:p w:rsidR="00DE26A6" w:rsidRPr="00333623" w:rsidRDefault="00DE26A6" w:rsidP="00A54C81">
            <w:pPr>
              <w:spacing w:after="0" w:line="240" w:lineRule="auto"/>
            </w:pPr>
          </w:p>
        </w:tc>
      </w:tr>
      <w:tr w:rsidR="00DE26A6" w:rsidRPr="00333623" w:rsidTr="00A54C81">
        <w:tc>
          <w:tcPr>
            <w:tcW w:w="2376" w:type="dxa"/>
          </w:tcPr>
          <w:p w:rsidR="00DE26A6" w:rsidRPr="00333623" w:rsidRDefault="00DE26A6" w:rsidP="00A54C81">
            <w:pPr>
              <w:spacing w:after="0" w:line="240" w:lineRule="auto"/>
            </w:pPr>
            <w:r>
              <w:t>Date of Oral Examination:</w:t>
            </w:r>
          </w:p>
        </w:tc>
        <w:tc>
          <w:tcPr>
            <w:tcW w:w="6866" w:type="dxa"/>
          </w:tcPr>
          <w:p w:rsidR="00DE26A6" w:rsidRPr="00333623" w:rsidRDefault="00DE26A6" w:rsidP="00A54C81">
            <w:pPr>
              <w:spacing w:after="0" w:line="240" w:lineRule="auto"/>
            </w:pPr>
          </w:p>
        </w:tc>
      </w:tr>
    </w:tbl>
    <w:p w:rsidR="00DE26A6" w:rsidRDefault="00DE26A6"/>
    <w:p w:rsidR="00DE26A6" w:rsidRDefault="00AB322C">
      <w:pPr>
        <w:rPr>
          <w:b/>
        </w:rPr>
      </w:pPr>
      <w:r>
        <w:rPr>
          <w:b/>
        </w:rPr>
        <w:t>Section 2: Details of those present at the examination</w:t>
      </w:r>
    </w:p>
    <w:p w:rsidR="00AB322C" w:rsidRPr="00643C9C" w:rsidRDefault="00AB322C">
      <w:pPr>
        <w:rPr>
          <w:b/>
        </w:rPr>
      </w:pPr>
      <w:r>
        <w:rPr>
          <w:b/>
        </w:rPr>
        <w:t>External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DE26A6" w:rsidRPr="00333623" w:rsidTr="00A54C81">
        <w:tc>
          <w:tcPr>
            <w:tcW w:w="2376" w:type="dxa"/>
          </w:tcPr>
          <w:p w:rsidR="00DE26A6" w:rsidRPr="00333623" w:rsidRDefault="00DE26A6" w:rsidP="00A54C81">
            <w:pPr>
              <w:spacing w:after="0" w:line="240" w:lineRule="auto"/>
            </w:pPr>
            <w:r>
              <w:t>Name of Examiner:</w:t>
            </w:r>
          </w:p>
        </w:tc>
        <w:tc>
          <w:tcPr>
            <w:tcW w:w="6866" w:type="dxa"/>
          </w:tcPr>
          <w:p w:rsidR="00DE26A6" w:rsidRDefault="00DE26A6" w:rsidP="00A54C81">
            <w:pPr>
              <w:spacing w:after="0" w:line="240" w:lineRule="auto"/>
            </w:pPr>
          </w:p>
          <w:p w:rsidR="00643C9C" w:rsidRDefault="00643C9C" w:rsidP="00A54C81">
            <w:pPr>
              <w:spacing w:after="0" w:line="240" w:lineRule="auto"/>
            </w:pPr>
          </w:p>
          <w:p w:rsidR="00643C9C" w:rsidRPr="00333623" w:rsidRDefault="00643C9C" w:rsidP="00A54C81">
            <w:pPr>
              <w:spacing w:after="0" w:line="240" w:lineRule="auto"/>
            </w:pPr>
          </w:p>
        </w:tc>
      </w:tr>
      <w:tr w:rsidR="00DE26A6" w:rsidRPr="00333623" w:rsidTr="00A54C81">
        <w:tc>
          <w:tcPr>
            <w:tcW w:w="2376" w:type="dxa"/>
          </w:tcPr>
          <w:p w:rsidR="00DE26A6" w:rsidRDefault="00FF4053" w:rsidP="00A54C81">
            <w:pPr>
              <w:spacing w:after="0" w:line="240" w:lineRule="auto"/>
            </w:pPr>
            <w:r>
              <w:t>Organisation (if external to u</w:t>
            </w:r>
            <w:r w:rsidR="00DE26A6">
              <w:t>niversity):</w:t>
            </w:r>
          </w:p>
        </w:tc>
        <w:tc>
          <w:tcPr>
            <w:tcW w:w="6866" w:type="dxa"/>
          </w:tcPr>
          <w:p w:rsidR="00643C9C" w:rsidRDefault="00643C9C" w:rsidP="00A54C81">
            <w:pPr>
              <w:spacing w:after="0" w:line="240" w:lineRule="auto"/>
            </w:pPr>
          </w:p>
          <w:p w:rsidR="00643C9C" w:rsidRPr="00333623" w:rsidRDefault="00643C9C" w:rsidP="00A54C81">
            <w:pPr>
              <w:spacing w:after="0" w:line="240" w:lineRule="auto"/>
            </w:pPr>
          </w:p>
        </w:tc>
      </w:tr>
    </w:tbl>
    <w:p w:rsidR="00AB322C" w:rsidRDefault="00AB322C">
      <w:pPr>
        <w:rPr>
          <w:b/>
        </w:rPr>
      </w:pPr>
      <w:r>
        <w:rPr>
          <w:b/>
        </w:rPr>
        <w:t>External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6670"/>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AB322C" w:rsidP="00FF4053">
            <w:pPr>
              <w:spacing w:after="0" w:line="240" w:lineRule="auto"/>
            </w:pPr>
            <w:r>
              <w:t xml:space="preserve">Organisation (if external to </w:t>
            </w:r>
            <w:r w:rsidR="00FF4053">
              <w:t>u</w:t>
            </w:r>
            <w:r>
              <w:t>niversity):</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Internal Examiner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lastRenderedPageBreak/>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FF4053" w:rsidP="00AB322C">
            <w:pPr>
              <w:spacing w:after="0" w:line="240" w:lineRule="auto"/>
            </w:pPr>
            <w:r>
              <w:t>School</w:t>
            </w:r>
            <w:r w:rsidR="00AB322C">
              <w:t>/ Organisation:</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rsidP="00AB322C">
      <w:pPr>
        <w:rPr>
          <w:b/>
        </w:rPr>
      </w:pPr>
      <w:r>
        <w:rPr>
          <w:b/>
        </w:rPr>
        <w:t>Internal Examiner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Examiner: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FF4053"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Independent Chair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668"/>
      </w:tblGrid>
      <w:tr w:rsidR="00AB322C" w:rsidRPr="00333623" w:rsidTr="00AB322C">
        <w:tc>
          <w:tcPr>
            <w:tcW w:w="2376" w:type="dxa"/>
          </w:tcPr>
          <w:p w:rsidR="00AB322C" w:rsidRPr="00333623" w:rsidRDefault="00AB322C" w:rsidP="00AB322C">
            <w:pPr>
              <w:spacing w:after="0" w:line="240" w:lineRule="auto"/>
            </w:pPr>
            <w:r>
              <w:t>Name of Independent Chair:</w:t>
            </w:r>
          </w:p>
        </w:tc>
        <w:tc>
          <w:tcPr>
            <w:tcW w:w="6866" w:type="dxa"/>
          </w:tcPr>
          <w:p w:rsidR="00AB322C" w:rsidRDefault="00AB322C" w:rsidP="00AB322C">
            <w:pPr>
              <w:spacing w:after="0" w:line="240" w:lineRule="auto"/>
            </w:pPr>
          </w:p>
          <w:p w:rsidR="00AB322C" w:rsidRDefault="00AB322C" w:rsidP="00AB322C">
            <w:pPr>
              <w:spacing w:after="0" w:line="240" w:lineRule="auto"/>
            </w:pPr>
          </w:p>
          <w:p w:rsidR="00AB322C" w:rsidRPr="00333623" w:rsidRDefault="00AB322C" w:rsidP="00AB322C">
            <w:pPr>
              <w:spacing w:after="0" w:line="240" w:lineRule="auto"/>
            </w:pPr>
          </w:p>
        </w:tc>
      </w:tr>
      <w:tr w:rsidR="00AB322C" w:rsidRPr="00333623" w:rsidTr="00AB322C">
        <w:tc>
          <w:tcPr>
            <w:tcW w:w="2376" w:type="dxa"/>
          </w:tcPr>
          <w:p w:rsidR="00AB322C" w:rsidRDefault="00FF4053" w:rsidP="00AB322C">
            <w:pPr>
              <w:spacing w:after="0" w:line="240" w:lineRule="auto"/>
            </w:pPr>
            <w:r>
              <w:t>School</w:t>
            </w:r>
            <w:r w:rsidR="00AB322C">
              <w:t xml:space="preserve"> / Organisation:</w:t>
            </w:r>
          </w:p>
        </w:tc>
        <w:tc>
          <w:tcPr>
            <w:tcW w:w="6866" w:type="dxa"/>
          </w:tcPr>
          <w:p w:rsidR="00AB322C" w:rsidRDefault="00AB322C" w:rsidP="00AB322C">
            <w:pPr>
              <w:spacing w:after="0" w:line="240" w:lineRule="auto"/>
            </w:pPr>
          </w:p>
          <w:p w:rsidR="00AB322C" w:rsidRPr="00333623" w:rsidRDefault="00AB322C" w:rsidP="00AB322C">
            <w:pPr>
              <w:spacing w:after="0" w:line="240" w:lineRule="auto"/>
            </w:pPr>
          </w:p>
        </w:tc>
      </w:tr>
    </w:tbl>
    <w:p w:rsidR="00AB322C" w:rsidRDefault="00AB322C">
      <w:pPr>
        <w:rPr>
          <w:b/>
        </w:rPr>
      </w:pPr>
    </w:p>
    <w:p w:rsidR="00AB322C" w:rsidRDefault="00AB322C">
      <w:pPr>
        <w:rPr>
          <w:b/>
        </w:rPr>
      </w:pPr>
      <w:r>
        <w:rPr>
          <w:b/>
        </w:rPr>
        <w:t>Names of any members of the Candidate’s Supervisory Team present at the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675"/>
      </w:tblGrid>
      <w:tr w:rsidR="00AB322C" w:rsidRPr="00333623" w:rsidTr="00AB322C">
        <w:tc>
          <w:tcPr>
            <w:tcW w:w="2376" w:type="dxa"/>
          </w:tcPr>
          <w:p w:rsidR="00AB322C" w:rsidRPr="00333623" w:rsidRDefault="00AB322C" w:rsidP="00AB322C">
            <w:pPr>
              <w:spacing w:after="0" w:line="240" w:lineRule="auto"/>
            </w:pPr>
            <w:r>
              <w:t>Name of Supervisor (s):</w:t>
            </w:r>
          </w:p>
        </w:tc>
        <w:tc>
          <w:tcPr>
            <w:tcW w:w="6866" w:type="dxa"/>
          </w:tcPr>
          <w:p w:rsidR="00A160D5" w:rsidRDefault="00A160D5" w:rsidP="00AB322C">
            <w:pPr>
              <w:spacing w:after="0" w:line="240" w:lineRule="auto"/>
            </w:pPr>
          </w:p>
          <w:p w:rsidR="00A160D5" w:rsidRDefault="00A160D5" w:rsidP="00AB322C">
            <w:pPr>
              <w:pBdr>
                <w:top w:val="single" w:sz="12" w:space="1" w:color="auto"/>
                <w:bottom w:val="single" w:sz="12" w:space="1" w:color="auto"/>
              </w:pBdr>
              <w:spacing w:after="0" w:line="240" w:lineRule="auto"/>
            </w:pPr>
          </w:p>
          <w:p w:rsidR="00A160D5" w:rsidRDefault="00A160D5" w:rsidP="00AB322C">
            <w:pPr>
              <w:pBdr>
                <w:bottom w:val="single" w:sz="12" w:space="1" w:color="auto"/>
                <w:between w:val="single" w:sz="12" w:space="1" w:color="auto"/>
              </w:pBdr>
              <w:spacing w:after="0" w:line="240" w:lineRule="auto"/>
            </w:pPr>
          </w:p>
          <w:p w:rsidR="00A160D5" w:rsidRDefault="00A160D5" w:rsidP="00AB322C">
            <w:pPr>
              <w:spacing w:after="0" w:line="240" w:lineRule="auto"/>
            </w:pPr>
          </w:p>
          <w:p w:rsidR="00A160D5" w:rsidRPr="00333623" w:rsidRDefault="00A160D5" w:rsidP="00AB322C">
            <w:pPr>
              <w:spacing w:after="0" w:line="240" w:lineRule="auto"/>
            </w:pPr>
          </w:p>
        </w:tc>
      </w:tr>
    </w:tbl>
    <w:p w:rsidR="00643C9C" w:rsidRDefault="00643C9C">
      <w:pPr>
        <w:rPr>
          <w:b/>
        </w:rPr>
      </w:pPr>
    </w:p>
    <w:p w:rsidR="00744548" w:rsidRPr="006C5CD6" w:rsidRDefault="00744548" w:rsidP="00744548">
      <w:pPr>
        <w:rPr>
          <w:b/>
        </w:rPr>
      </w:pPr>
      <w:r w:rsidRPr="006C5CD6">
        <w:rPr>
          <w:b/>
        </w:rPr>
        <w:t>Section 3: Type of Re-examination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2680"/>
      </w:tblGrid>
      <w:tr w:rsidR="00744548" w:rsidRPr="009C088F" w:rsidTr="007646C7">
        <w:tc>
          <w:tcPr>
            <w:tcW w:w="6487" w:type="dxa"/>
          </w:tcPr>
          <w:p w:rsidR="00744548" w:rsidRPr="009C088F" w:rsidRDefault="00744548" w:rsidP="007646C7">
            <w:pPr>
              <w:rPr>
                <w:b/>
              </w:rPr>
            </w:pPr>
            <w:r w:rsidRPr="009C088F">
              <w:rPr>
                <w:b/>
              </w:rPr>
              <w:t>Re-examination of thesis only</w:t>
            </w:r>
          </w:p>
        </w:tc>
        <w:tc>
          <w:tcPr>
            <w:tcW w:w="2755" w:type="dxa"/>
          </w:tcPr>
          <w:p w:rsidR="00744548" w:rsidRPr="009C088F" w:rsidRDefault="00744548" w:rsidP="007646C7">
            <w:pPr>
              <w:rPr>
                <w:b/>
              </w:rPr>
            </w:pPr>
          </w:p>
        </w:tc>
      </w:tr>
      <w:tr w:rsidR="00744548" w:rsidRPr="009C088F" w:rsidTr="007646C7">
        <w:tc>
          <w:tcPr>
            <w:tcW w:w="6487" w:type="dxa"/>
          </w:tcPr>
          <w:p w:rsidR="00744548" w:rsidRPr="009C088F" w:rsidRDefault="00744548" w:rsidP="007646C7">
            <w:pPr>
              <w:rPr>
                <w:b/>
              </w:rPr>
            </w:pPr>
            <w:r w:rsidRPr="009C088F">
              <w:rPr>
                <w:b/>
              </w:rPr>
              <w:t>Re-examination of thesis with an oral examination</w:t>
            </w:r>
          </w:p>
        </w:tc>
        <w:tc>
          <w:tcPr>
            <w:tcW w:w="2755" w:type="dxa"/>
          </w:tcPr>
          <w:p w:rsidR="00744548" w:rsidRPr="009C088F" w:rsidRDefault="00744548" w:rsidP="007646C7">
            <w:pPr>
              <w:rPr>
                <w:b/>
              </w:rPr>
            </w:pPr>
          </w:p>
        </w:tc>
      </w:tr>
      <w:tr w:rsidR="00744548" w:rsidRPr="009C088F" w:rsidTr="007646C7">
        <w:tc>
          <w:tcPr>
            <w:tcW w:w="6487" w:type="dxa"/>
          </w:tcPr>
          <w:p w:rsidR="00744548" w:rsidRPr="009C088F" w:rsidRDefault="00744548" w:rsidP="007646C7">
            <w:pPr>
              <w:rPr>
                <w:b/>
              </w:rPr>
            </w:pPr>
            <w:r>
              <w:rPr>
                <w:b/>
              </w:rPr>
              <w:t>Re-examination with an oral examination only</w:t>
            </w:r>
          </w:p>
        </w:tc>
        <w:tc>
          <w:tcPr>
            <w:tcW w:w="2755" w:type="dxa"/>
          </w:tcPr>
          <w:p w:rsidR="00744548" w:rsidRPr="009C088F" w:rsidRDefault="00744548" w:rsidP="007646C7">
            <w:pPr>
              <w:rPr>
                <w:b/>
              </w:rPr>
            </w:pPr>
          </w:p>
        </w:tc>
      </w:tr>
    </w:tbl>
    <w:p w:rsidR="00DE26A6" w:rsidRDefault="00A160D5">
      <w:pPr>
        <w:rPr>
          <w:b/>
        </w:rPr>
      </w:pPr>
      <w:r>
        <w:rPr>
          <w:b/>
        </w:rPr>
        <w:br w:type="page"/>
      </w:r>
      <w:r w:rsidR="00643C9C">
        <w:rPr>
          <w:b/>
        </w:rPr>
        <w:lastRenderedPageBreak/>
        <w:t xml:space="preserve">Section 3: </w:t>
      </w:r>
      <w:r w:rsidR="00AB322C">
        <w:rPr>
          <w:b/>
        </w:rPr>
        <w:t>Report of the Examiners on the Oral Examination</w:t>
      </w:r>
    </w:p>
    <w:p w:rsidR="00AB322C" w:rsidRPr="00AB322C" w:rsidRDefault="00AB322C">
      <w:r>
        <w:t>The examiners are requested to report below on the oral examination of the candidate giving a reasoned assessment of the candidate’s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756"/>
        <w:gridCol w:w="1756"/>
      </w:tblGrid>
      <w:tr w:rsidR="00F84C6B" w:rsidRPr="00333623" w:rsidTr="00F84C6B">
        <w:tc>
          <w:tcPr>
            <w:tcW w:w="5637" w:type="dxa"/>
          </w:tcPr>
          <w:p w:rsidR="00F84C6B" w:rsidRDefault="00F84C6B" w:rsidP="00AB322C">
            <w:pPr>
              <w:spacing w:after="0" w:line="240" w:lineRule="auto"/>
            </w:pPr>
            <w:r>
              <w:t>3.1 Are you satisfied that the thesis presented</w:t>
            </w:r>
            <w:r w:rsidR="00E10AA9">
              <w:t>, including the existing published work</w:t>
            </w:r>
            <w:r>
              <w:t xml:space="preserve"> is the candidate’s own work?</w:t>
            </w: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AB322C" w:rsidRPr="00333623" w:rsidTr="00AB322C">
        <w:tc>
          <w:tcPr>
            <w:tcW w:w="9242" w:type="dxa"/>
            <w:gridSpan w:val="3"/>
          </w:tcPr>
          <w:p w:rsidR="00AB322C" w:rsidRDefault="00F84C6B" w:rsidP="00AB322C">
            <w:pPr>
              <w:spacing w:after="0" w:line="240" w:lineRule="auto"/>
            </w:pPr>
            <w:r>
              <w:t>3.2</w:t>
            </w:r>
            <w:r w:rsidR="00AB322C">
              <w:t xml:space="preserve"> Did the candidate show a satisfactory knowledge and understanding of:</w:t>
            </w:r>
          </w:p>
          <w:p w:rsidR="00AB322C" w:rsidRPr="00333623" w:rsidRDefault="00AB322C" w:rsidP="00AB322C">
            <w:pPr>
              <w:spacing w:after="0" w:line="240" w:lineRule="auto"/>
            </w:pPr>
          </w:p>
        </w:tc>
      </w:tr>
      <w:tr w:rsidR="00F84C6B" w:rsidRPr="00333623" w:rsidTr="00AB322C">
        <w:trPr>
          <w:trHeight w:val="270"/>
        </w:trPr>
        <w:tc>
          <w:tcPr>
            <w:tcW w:w="5637" w:type="dxa"/>
            <w:vMerge w:val="restart"/>
          </w:tcPr>
          <w:p w:rsidR="00F84C6B" w:rsidRDefault="00F84C6B" w:rsidP="00AB322C">
            <w:pPr>
              <w:pStyle w:val="ListParagraph"/>
              <w:numPr>
                <w:ilvl w:val="0"/>
                <w:numId w:val="1"/>
              </w:numPr>
              <w:spacing w:after="0" w:line="240" w:lineRule="auto"/>
            </w:pPr>
            <w:r>
              <w:t>Matters relating to the thesis?</w:t>
            </w:r>
          </w:p>
          <w:p w:rsidR="00F84C6B" w:rsidRDefault="00E10AA9" w:rsidP="00AB322C">
            <w:pPr>
              <w:pStyle w:val="ListParagraph"/>
              <w:numPr>
                <w:ilvl w:val="0"/>
                <w:numId w:val="1"/>
              </w:numPr>
              <w:spacing w:after="0" w:line="240" w:lineRule="auto"/>
              <w:ind w:left="709" w:hanging="349"/>
            </w:pPr>
            <w:r>
              <w:t>Matters relating to the existing published work?</w:t>
            </w:r>
          </w:p>
        </w:tc>
        <w:tc>
          <w:tcPr>
            <w:tcW w:w="1802" w:type="dxa"/>
          </w:tcPr>
          <w:p w:rsidR="00F84C6B" w:rsidRPr="00333623" w:rsidRDefault="00F84C6B" w:rsidP="00AB322C">
            <w:pPr>
              <w:spacing w:after="0" w:line="240" w:lineRule="auto"/>
            </w:pPr>
            <w:r>
              <w:t>YES</w:t>
            </w:r>
          </w:p>
        </w:tc>
        <w:tc>
          <w:tcPr>
            <w:tcW w:w="1803" w:type="dxa"/>
          </w:tcPr>
          <w:p w:rsidR="00F84C6B" w:rsidRPr="00333623" w:rsidRDefault="00F84C6B" w:rsidP="00AB322C">
            <w:pPr>
              <w:spacing w:after="0" w:line="240" w:lineRule="auto"/>
            </w:pPr>
            <w:r>
              <w:t>NO</w:t>
            </w:r>
          </w:p>
        </w:tc>
      </w:tr>
      <w:tr w:rsidR="00F84C6B" w:rsidTr="00F84C6B">
        <w:trPr>
          <w:trHeight w:val="311"/>
        </w:trPr>
        <w:tc>
          <w:tcPr>
            <w:tcW w:w="5637" w:type="dxa"/>
            <w:vMerge/>
          </w:tcPr>
          <w:p w:rsidR="00F84C6B" w:rsidRDefault="00F84C6B" w:rsidP="00AB322C">
            <w:pPr>
              <w:spacing w:after="0" w:line="240" w:lineRule="auto"/>
            </w:pPr>
          </w:p>
        </w:tc>
        <w:tc>
          <w:tcPr>
            <w:tcW w:w="1802" w:type="dxa"/>
          </w:tcPr>
          <w:p w:rsidR="00F84C6B" w:rsidRDefault="00F84C6B" w:rsidP="00AB322C">
            <w:pPr>
              <w:spacing w:after="0" w:line="240" w:lineRule="auto"/>
            </w:pPr>
            <w:r>
              <w:t>YES</w:t>
            </w:r>
          </w:p>
        </w:tc>
        <w:tc>
          <w:tcPr>
            <w:tcW w:w="1803" w:type="dxa"/>
          </w:tcPr>
          <w:p w:rsidR="00F84C6B" w:rsidRDefault="00F84C6B" w:rsidP="00AB322C">
            <w:pPr>
              <w:spacing w:after="0" w:line="240" w:lineRule="auto"/>
            </w:pPr>
            <w:r>
              <w:t>NO</w:t>
            </w:r>
          </w:p>
        </w:tc>
      </w:tr>
      <w:tr w:rsidR="00E10AA9" w:rsidTr="00E10AA9">
        <w:trPr>
          <w:gridAfter w:val="2"/>
          <w:wAfter w:w="3605" w:type="dxa"/>
          <w:trHeight w:val="269"/>
        </w:trPr>
        <w:tc>
          <w:tcPr>
            <w:tcW w:w="5637" w:type="dxa"/>
            <w:vMerge/>
          </w:tcPr>
          <w:p w:rsidR="00E10AA9" w:rsidRDefault="00E10AA9" w:rsidP="00AB322C">
            <w:pPr>
              <w:spacing w:after="0" w:line="240" w:lineRule="auto"/>
            </w:pPr>
          </w:p>
        </w:tc>
      </w:tr>
      <w:tr w:rsidR="00F84C6B" w:rsidRPr="00333623" w:rsidTr="00F84C6B">
        <w:tc>
          <w:tcPr>
            <w:tcW w:w="9242" w:type="dxa"/>
            <w:gridSpan w:val="3"/>
          </w:tcPr>
          <w:p w:rsidR="00F84C6B" w:rsidRDefault="00F84C6B" w:rsidP="00F84C6B">
            <w:pPr>
              <w:spacing w:after="0" w:line="240" w:lineRule="auto"/>
            </w:pPr>
            <w:r>
              <w:t>3.3 Other Comments on the oral examination:</w:t>
            </w:r>
          </w:p>
          <w:p w:rsidR="00F84C6B" w:rsidRDefault="00F84C6B" w:rsidP="00F84C6B">
            <w:pPr>
              <w:spacing w:after="0" w:line="240" w:lineRule="auto"/>
            </w:pPr>
          </w:p>
          <w:p w:rsidR="00F84C6B" w:rsidRPr="00333623" w:rsidRDefault="00F84C6B" w:rsidP="00F84C6B">
            <w:pPr>
              <w:spacing w:after="0" w:line="240" w:lineRule="auto"/>
            </w:pPr>
          </w:p>
        </w:tc>
      </w:tr>
    </w:tbl>
    <w:p w:rsidR="00F84C6B" w:rsidRDefault="00F84C6B">
      <w:pPr>
        <w:rPr>
          <w:b/>
        </w:rPr>
      </w:pPr>
    </w:p>
    <w:p w:rsidR="00194457" w:rsidRDefault="00643C9C">
      <w:pPr>
        <w:rPr>
          <w:b/>
        </w:rPr>
      </w:pPr>
      <w:r>
        <w:rPr>
          <w:b/>
        </w:rPr>
        <w:t xml:space="preserve">Section 4: </w:t>
      </w:r>
      <w:r w:rsidR="00194457" w:rsidRPr="002418A3">
        <w:rPr>
          <w:b/>
        </w:rPr>
        <w:t>Report of the Examiner on the thesis and any published work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8"/>
        <w:gridCol w:w="1759"/>
        <w:gridCol w:w="1759"/>
      </w:tblGrid>
      <w:tr w:rsidR="00194457" w:rsidRPr="00333623" w:rsidTr="00A54C81">
        <w:tc>
          <w:tcPr>
            <w:tcW w:w="5637" w:type="dxa"/>
          </w:tcPr>
          <w:p w:rsidR="00194457" w:rsidRDefault="00E10AA9" w:rsidP="00A54C81">
            <w:pPr>
              <w:spacing w:after="0" w:line="240" w:lineRule="auto"/>
            </w:pPr>
            <w:r>
              <w:t>4.1 The submission demonstrates that the candidate has produced work which is commensurate with the requirements for the PhD thesis in the chosen field</w:t>
            </w:r>
          </w:p>
        </w:tc>
        <w:tc>
          <w:tcPr>
            <w:tcW w:w="1802" w:type="dxa"/>
          </w:tcPr>
          <w:p w:rsidR="00194457" w:rsidRPr="00333623" w:rsidRDefault="00E10AA9" w:rsidP="00A54C81">
            <w:pPr>
              <w:spacing w:after="0" w:line="240" w:lineRule="auto"/>
            </w:pPr>
            <w:r>
              <w:t>YES</w:t>
            </w:r>
          </w:p>
        </w:tc>
        <w:tc>
          <w:tcPr>
            <w:tcW w:w="1803" w:type="dxa"/>
          </w:tcPr>
          <w:p w:rsidR="00194457" w:rsidRPr="00333623" w:rsidRDefault="00E10AA9" w:rsidP="00A54C81">
            <w:pPr>
              <w:spacing w:after="0" w:line="240" w:lineRule="auto"/>
            </w:pPr>
            <w:r>
              <w:t>NO</w:t>
            </w:r>
          </w:p>
        </w:tc>
      </w:tr>
      <w:tr w:rsidR="00194457" w:rsidRPr="00333623" w:rsidTr="00A54C81">
        <w:tc>
          <w:tcPr>
            <w:tcW w:w="5637" w:type="dxa"/>
          </w:tcPr>
          <w:p w:rsidR="00194457" w:rsidRDefault="00E10AA9" w:rsidP="00A54C81">
            <w:pPr>
              <w:spacing w:after="0" w:line="240" w:lineRule="auto"/>
            </w:pPr>
            <w:r>
              <w:t>4.2 The submission demonstrates original research and independent critical thinking which has extended the forefront of knowledge in the discipline in question</w:t>
            </w:r>
          </w:p>
        </w:tc>
        <w:tc>
          <w:tcPr>
            <w:tcW w:w="1802" w:type="dxa"/>
          </w:tcPr>
          <w:p w:rsidR="00194457" w:rsidRDefault="00E10AA9" w:rsidP="00A54C81">
            <w:pPr>
              <w:spacing w:after="0" w:line="240" w:lineRule="auto"/>
            </w:pPr>
            <w:r>
              <w:t>YES</w:t>
            </w:r>
          </w:p>
        </w:tc>
        <w:tc>
          <w:tcPr>
            <w:tcW w:w="1803" w:type="dxa"/>
          </w:tcPr>
          <w:p w:rsidR="00194457" w:rsidRDefault="00E10AA9" w:rsidP="00A54C81">
            <w:pPr>
              <w:spacing w:after="0" w:line="240" w:lineRule="auto"/>
            </w:pPr>
            <w:r>
              <w:t>NO</w:t>
            </w:r>
          </w:p>
        </w:tc>
      </w:tr>
      <w:tr w:rsidR="00194457" w:rsidRPr="00333623" w:rsidTr="00A54C81">
        <w:tc>
          <w:tcPr>
            <w:tcW w:w="5637" w:type="dxa"/>
          </w:tcPr>
          <w:p w:rsidR="00194457" w:rsidRDefault="00E10AA9" w:rsidP="00A54C81">
            <w:pPr>
              <w:spacing w:after="0" w:line="240" w:lineRule="auto"/>
            </w:pPr>
            <w:r>
              <w:t>4.3 The submission demonstrates that the candidate has made a systematic and coherent study within a single or closely related field(s)</w:t>
            </w:r>
          </w:p>
        </w:tc>
        <w:tc>
          <w:tcPr>
            <w:tcW w:w="1802" w:type="dxa"/>
          </w:tcPr>
          <w:p w:rsidR="00194457" w:rsidRPr="00333623" w:rsidRDefault="00E10AA9" w:rsidP="00A54C81">
            <w:pPr>
              <w:spacing w:after="0" w:line="240" w:lineRule="auto"/>
            </w:pPr>
            <w:r>
              <w:t>YES</w:t>
            </w:r>
          </w:p>
        </w:tc>
        <w:tc>
          <w:tcPr>
            <w:tcW w:w="1803" w:type="dxa"/>
          </w:tcPr>
          <w:p w:rsidR="00194457" w:rsidRPr="00333623" w:rsidRDefault="00E10AA9" w:rsidP="00A54C81">
            <w:pPr>
              <w:spacing w:after="0" w:line="240" w:lineRule="auto"/>
            </w:pPr>
            <w:r>
              <w:t>NO</w:t>
            </w:r>
          </w:p>
        </w:tc>
      </w:tr>
      <w:tr w:rsidR="00194457" w:rsidRPr="00333623" w:rsidTr="00A54C81">
        <w:tc>
          <w:tcPr>
            <w:tcW w:w="5637" w:type="dxa"/>
          </w:tcPr>
          <w:p w:rsidR="00194457" w:rsidRDefault="00E10AA9" w:rsidP="00A54C81">
            <w:pPr>
              <w:spacing w:after="0" w:line="240" w:lineRule="auto"/>
            </w:pPr>
            <w:r>
              <w:t>4.4 the candidate has demonstrated an appropriate level of critical analysis and reflection on the research undertaken</w:t>
            </w:r>
          </w:p>
        </w:tc>
        <w:tc>
          <w:tcPr>
            <w:tcW w:w="1802" w:type="dxa"/>
          </w:tcPr>
          <w:p w:rsidR="00194457" w:rsidRDefault="00E10AA9" w:rsidP="00A54C81">
            <w:pPr>
              <w:spacing w:after="0" w:line="240" w:lineRule="auto"/>
            </w:pPr>
            <w:r>
              <w:t>YES</w:t>
            </w:r>
          </w:p>
        </w:tc>
        <w:tc>
          <w:tcPr>
            <w:tcW w:w="1803" w:type="dxa"/>
          </w:tcPr>
          <w:p w:rsidR="00194457" w:rsidRDefault="00E10AA9" w:rsidP="00A54C81">
            <w:pPr>
              <w:spacing w:after="0" w:line="240" w:lineRule="auto"/>
            </w:pPr>
            <w:r>
              <w:t>NO</w:t>
            </w:r>
          </w:p>
        </w:tc>
      </w:tr>
      <w:tr w:rsidR="00F84C6B" w:rsidRPr="00333623" w:rsidTr="00F84C6B">
        <w:tc>
          <w:tcPr>
            <w:tcW w:w="9242" w:type="dxa"/>
            <w:gridSpan w:val="3"/>
          </w:tcPr>
          <w:p w:rsidR="00F84C6B" w:rsidRDefault="00F84C6B" w:rsidP="00F84C6B">
            <w:pPr>
              <w:spacing w:after="0" w:line="240" w:lineRule="auto"/>
            </w:pPr>
            <w:r>
              <w:t>Other comments on the thesis:</w:t>
            </w:r>
          </w:p>
          <w:p w:rsidR="00F84C6B" w:rsidRDefault="00F84C6B" w:rsidP="00F84C6B">
            <w:pPr>
              <w:spacing w:after="0" w:line="240" w:lineRule="auto"/>
            </w:pPr>
          </w:p>
          <w:p w:rsidR="00F84C6B" w:rsidRDefault="00F84C6B" w:rsidP="00F84C6B">
            <w:pPr>
              <w:spacing w:after="0" w:line="240" w:lineRule="auto"/>
            </w:pPr>
          </w:p>
          <w:p w:rsidR="00F84C6B" w:rsidRDefault="00F84C6B" w:rsidP="00A54C81">
            <w:pPr>
              <w:spacing w:after="0" w:line="240" w:lineRule="auto"/>
            </w:pPr>
          </w:p>
        </w:tc>
      </w:tr>
    </w:tbl>
    <w:p w:rsidR="002418A3" w:rsidRPr="00F84C6B" w:rsidRDefault="002418A3" w:rsidP="00F84C6B">
      <w:pPr>
        <w:spacing w:after="0" w:line="240" w:lineRule="auto"/>
      </w:pPr>
    </w:p>
    <w:p w:rsidR="002418A3" w:rsidRPr="002418A3" w:rsidRDefault="001E43CD">
      <w:pPr>
        <w:rPr>
          <w:b/>
        </w:rPr>
      </w:pPr>
      <w:r>
        <w:rPr>
          <w:b/>
        </w:rPr>
        <w:t xml:space="preserve">Section 5: </w:t>
      </w:r>
      <w:r w:rsidR="00F84C6B">
        <w:rPr>
          <w:b/>
        </w:rPr>
        <w:t>Report of the Examiners on any approved alternative / further examination</w:t>
      </w:r>
      <w:r w:rsidR="00A160D5">
        <w:rPr>
          <w:b/>
        </w:rPr>
        <w:t xml:space="preserve"> (as appropriate)</w:t>
      </w:r>
      <w:r w:rsidR="00F84C6B">
        <w:rPr>
          <w:b/>
        </w:rPr>
        <w:t>:</w:t>
      </w:r>
    </w:p>
    <w:p w:rsidR="002418A3" w:rsidRDefault="002418A3">
      <w:r>
        <w:t>(</w:t>
      </w:r>
      <w:proofErr w:type="gramStart"/>
      <w:r>
        <w:t>approximately</w:t>
      </w:r>
      <w:proofErr w:type="gramEnd"/>
      <w:r>
        <w:t xml:space="preserve"> 300 words should suffice)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418A3" w:rsidTr="00A54C81">
        <w:tc>
          <w:tcPr>
            <w:tcW w:w="9242" w:type="dxa"/>
          </w:tcPr>
          <w:p w:rsidR="002418A3" w:rsidRDefault="002418A3" w:rsidP="00A54C81">
            <w:pPr>
              <w:spacing w:after="0" w:line="240" w:lineRule="auto"/>
            </w:pPr>
          </w:p>
          <w:p w:rsidR="002418A3" w:rsidRDefault="002418A3" w:rsidP="00A54C81">
            <w:pPr>
              <w:spacing w:after="0" w:line="240" w:lineRule="auto"/>
            </w:pPr>
          </w:p>
          <w:p w:rsidR="00E10AA9" w:rsidRDefault="00E10AA9" w:rsidP="00A54C81">
            <w:pPr>
              <w:spacing w:after="0" w:line="240" w:lineRule="auto"/>
            </w:pPr>
          </w:p>
          <w:p w:rsidR="00E10AA9" w:rsidRDefault="00E10AA9" w:rsidP="00A54C81">
            <w:pPr>
              <w:spacing w:after="0" w:line="240" w:lineRule="auto"/>
            </w:pPr>
          </w:p>
          <w:p w:rsidR="00E10AA9" w:rsidRDefault="00E10AA9" w:rsidP="00A54C81">
            <w:pPr>
              <w:spacing w:after="0" w:line="240" w:lineRule="auto"/>
            </w:pPr>
          </w:p>
          <w:p w:rsidR="00E10AA9" w:rsidRDefault="00E10AA9" w:rsidP="00A54C81">
            <w:pPr>
              <w:spacing w:after="0" w:line="240" w:lineRule="auto"/>
            </w:pPr>
          </w:p>
          <w:p w:rsidR="00E10AA9" w:rsidRDefault="00E10AA9" w:rsidP="00A54C81">
            <w:pPr>
              <w:spacing w:after="0" w:line="240" w:lineRule="auto"/>
            </w:pPr>
          </w:p>
          <w:p w:rsidR="00E10AA9" w:rsidRDefault="00E10AA9" w:rsidP="00A54C81">
            <w:pPr>
              <w:spacing w:after="0" w:line="240" w:lineRule="auto"/>
            </w:pPr>
          </w:p>
          <w:p w:rsidR="00E10AA9" w:rsidRDefault="00E10AA9" w:rsidP="00A54C81">
            <w:pPr>
              <w:spacing w:after="0" w:line="240" w:lineRule="auto"/>
            </w:pPr>
          </w:p>
          <w:p w:rsidR="002418A3" w:rsidRDefault="002418A3" w:rsidP="00A54C81">
            <w:pPr>
              <w:spacing w:after="0" w:line="240" w:lineRule="auto"/>
            </w:pPr>
          </w:p>
        </w:tc>
      </w:tr>
    </w:tbl>
    <w:p w:rsidR="002418A3" w:rsidRPr="00643C9C" w:rsidRDefault="00A160D5" w:rsidP="002418A3">
      <w:pPr>
        <w:jc w:val="both"/>
        <w:rPr>
          <w:b/>
        </w:rPr>
      </w:pPr>
      <w:r>
        <w:rPr>
          <w:b/>
        </w:rPr>
        <w:br w:type="page"/>
      </w:r>
      <w:r w:rsidR="001E43CD">
        <w:rPr>
          <w:b/>
        </w:rPr>
        <w:lastRenderedPageBreak/>
        <w:t xml:space="preserve">Section 6: </w:t>
      </w:r>
      <w:r w:rsidR="002418A3" w:rsidRPr="00643C9C">
        <w:rPr>
          <w:b/>
        </w:rPr>
        <w:t xml:space="preserve">Examiner’s </w:t>
      </w:r>
      <w:r w:rsidR="00F84C6B">
        <w:rPr>
          <w:b/>
        </w:rPr>
        <w:t>Decision</w:t>
      </w:r>
    </w:p>
    <w:p w:rsidR="002418A3" w:rsidRPr="00812C7C" w:rsidRDefault="00812C7C" w:rsidP="002418A3">
      <w:pPr>
        <w:jc w:val="both"/>
      </w:pPr>
      <w:r>
        <w:t>Note: All candidates should be re-examined at the earliest possible opportunity following the original examination. Re-submission deadlines</w:t>
      </w:r>
      <w:r w:rsidR="00320089">
        <w:t xml:space="preserve"> </w:t>
      </w:r>
      <w:r>
        <w:t>would</w:t>
      </w:r>
      <w:r w:rsidR="00A160D5">
        <w:t xml:space="preserve"> therefore</w:t>
      </w:r>
      <w:r>
        <w:t xml:space="preserve"> normally be set</w:t>
      </w:r>
      <w:r w:rsidR="00320089">
        <w:t xml:space="preserve"> within 6 months of the original examination</w:t>
      </w:r>
      <w:r>
        <w:t xml:space="preserve"> and </w:t>
      </w:r>
      <w:r w:rsidRPr="00812C7C">
        <w:rPr>
          <w:b/>
          <w:u w:val="single"/>
        </w:rPr>
        <w:t>must</w:t>
      </w:r>
      <w:r>
        <w:t xml:space="preserve"> be set within 12 months of the original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7"/>
        <w:gridCol w:w="2299"/>
      </w:tblGrid>
      <w:tr w:rsidR="002418A3" w:rsidTr="00BB0825">
        <w:tc>
          <w:tcPr>
            <w:tcW w:w="6912" w:type="dxa"/>
          </w:tcPr>
          <w:p w:rsidR="002418A3" w:rsidRDefault="00BB0825" w:rsidP="00A54C81">
            <w:pPr>
              <w:spacing w:after="0" w:line="240" w:lineRule="auto"/>
            </w:pPr>
            <w:r>
              <w:t>The candidate is recommended for the award</w:t>
            </w:r>
          </w:p>
        </w:tc>
        <w:tc>
          <w:tcPr>
            <w:tcW w:w="2330" w:type="dxa"/>
          </w:tcPr>
          <w:p w:rsidR="002418A3" w:rsidRDefault="002418A3"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p>
        </w:tc>
      </w:tr>
      <w:tr w:rsidR="002418A3" w:rsidTr="00BB0825">
        <w:tc>
          <w:tcPr>
            <w:tcW w:w="6912" w:type="dxa"/>
          </w:tcPr>
          <w:p w:rsidR="00A160D5" w:rsidRDefault="00BB0825" w:rsidP="00A160D5">
            <w:pPr>
              <w:spacing w:after="0" w:line="240" w:lineRule="auto"/>
            </w:pPr>
            <w:r>
              <w:t>The candidate is recommended for the award subject to minor amendments (to be made within 1 month of receipt of the notification by the candidate</w:t>
            </w:r>
            <w:r w:rsidR="00A160D5">
              <w:t>)</w:t>
            </w:r>
          </w:p>
          <w:p w:rsidR="00A160D5" w:rsidRDefault="00A160D5" w:rsidP="00A160D5">
            <w:pPr>
              <w:spacing w:after="0" w:line="240" w:lineRule="auto"/>
            </w:pPr>
          </w:p>
          <w:p w:rsidR="00A160D5" w:rsidRPr="00E91AB5" w:rsidRDefault="00A160D5" w:rsidP="00A160D5">
            <w:pPr>
              <w:spacing w:after="0" w:line="240" w:lineRule="auto"/>
              <w:rPr>
                <w:i/>
              </w:rPr>
            </w:pPr>
            <w:r w:rsidRPr="00E91AB5">
              <w:rPr>
                <w:i/>
              </w:rPr>
              <w:t>The examiners must specify in adequate detail the deficiencies of the thesis, and the aspects of the work which need to be amended within the ‘Information to Candidates’ section of this form.</w:t>
            </w:r>
          </w:p>
          <w:p w:rsidR="00812C7C" w:rsidRDefault="00812C7C" w:rsidP="00A160D5">
            <w:pPr>
              <w:spacing w:after="0" w:line="240" w:lineRule="auto"/>
            </w:pPr>
          </w:p>
        </w:tc>
        <w:tc>
          <w:tcPr>
            <w:tcW w:w="2330" w:type="dxa"/>
          </w:tcPr>
          <w:p w:rsidR="002418A3" w:rsidRDefault="002418A3" w:rsidP="00A54C81">
            <w:pPr>
              <w:spacing w:after="0" w:line="240" w:lineRule="auto"/>
            </w:pPr>
          </w:p>
          <w:p w:rsidR="00812C7C" w:rsidRDefault="00812C7C" w:rsidP="00A54C81">
            <w:pPr>
              <w:spacing w:after="0" w:line="240" w:lineRule="auto"/>
            </w:pPr>
          </w:p>
          <w:p w:rsidR="00812C7C" w:rsidRDefault="00812C7C" w:rsidP="00A54C81">
            <w:pPr>
              <w:spacing w:after="0" w:line="240" w:lineRule="auto"/>
            </w:pPr>
            <w:r>
              <w:t>Deadline for submission of Minor Amendments:</w:t>
            </w:r>
          </w:p>
          <w:p w:rsidR="00812C7C" w:rsidRDefault="00812C7C" w:rsidP="00A54C81">
            <w:pPr>
              <w:spacing w:after="0" w:line="240" w:lineRule="auto"/>
            </w:pPr>
          </w:p>
        </w:tc>
      </w:tr>
      <w:tr w:rsidR="00E10AA9" w:rsidTr="00BB0825">
        <w:tc>
          <w:tcPr>
            <w:tcW w:w="6912" w:type="dxa"/>
          </w:tcPr>
          <w:p w:rsidR="00744548" w:rsidRDefault="00744548" w:rsidP="00744548">
            <w:pPr>
              <w:pStyle w:val="ListParagraph"/>
              <w:tabs>
                <w:tab w:val="left" w:pos="0"/>
              </w:tabs>
              <w:spacing w:after="0" w:line="240" w:lineRule="auto"/>
              <w:ind w:left="0"/>
              <w:jc w:val="both"/>
            </w:pPr>
            <w:r w:rsidRPr="002E4559">
              <w:t xml:space="preserve">That the </w:t>
            </w:r>
            <w:r>
              <w:t>candidate</w:t>
            </w:r>
            <w:r w:rsidRPr="002E4559">
              <w:t xml:space="preserve"> has not achieved the standard of the award, or that of a lesser or alternative award; and shall not receiv</w:t>
            </w:r>
            <w:r>
              <w:t>e an award.</w:t>
            </w:r>
          </w:p>
          <w:p w:rsidR="00744548" w:rsidRDefault="00744548" w:rsidP="00744548">
            <w:pPr>
              <w:pStyle w:val="ListParagraph"/>
              <w:tabs>
                <w:tab w:val="left" w:pos="0"/>
              </w:tabs>
              <w:spacing w:after="0" w:line="240" w:lineRule="auto"/>
              <w:ind w:left="0"/>
              <w:jc w:val="both"/>
            </w:pPr>
          </w:p>
          <w:p w:rsidR="00744548" w:rsidRPr="00744548" w:rsidRDefault="00744548" w:rsidP="00744548">
            <w:pPr>
              <w:pStyle w:val="ListParagraph"/>
              <w:tabs>
                <w:tab w:val="left" w:pos="0"/>
              </w:tabs>
              <w:spacing w:after="0" w:line="240" w:lineRule="auto"/>
              <w:ind w:left="0"/>
              <w:jc w:val="both"/>
              <w:rPr>
                <w:i/>
              </w:rPr>
            </w:pPr>
            <w:r w:rsidRPr="009710F2">
              <w:rPr>
                <w:i/>
              </w:rPr>
              <w:t>The examiners must specify in adequate detail the deficiencies of the thesis in relation to the PhD</w:t>
            </w:r>
            <w:r>
              <w:rPr>
                <w:i/>
              </w:rPr>
              <w:t xml:space="preserve"> by Existing Published Work</w:t>
            </w:r>
            <w:r w:rsidRPr="009710F2">
              <w:rPr>
                <w:i/>
              </w:rPr>
              <w:t xml:space="preserve"> award </w:t>
            </w:r>
            <w:r>
              <w:rPr>
                <w:i/>
              </w:rPr>
              <w:t>within the ‘Information to Candidates’ section of this form.</w:t>
            </w:r>
          </w:p>
          <w:p w:rsidR="00E10AA9" w:rsidRPr="002E4559" w:rsidRDefault="00E10AA9" w:rsidP="00E10AA9">
            <w:pPr>
              <w:pStyle w:val="ListParagraph"/>
              <w:tabs>
                <w:tab w:val="left" w:pos="0"/>
              </w:tabs>
              <w:spacing w:after="0" w:line="240" w:lineRule="auto"/>
              <w:ind w:left="0"/>
              <w:jc w:val="both"/>
            </w:pPr>
          </w:p>
        </w:tc>
        <w:tc>
          <w:tcPr>
            <w:tcW w:w="2330" w:type="dxa"/>
          </w:tcPr>
          <w:p w:rsidR="00E10AA9" w:rsidRDefault="00E10AA9" w:rsidP="00A54C81">
            <w:pPr>
              <w:spacing w:after="0" w:line="240" w:lineRule="auto"/>
            </w:pPr>
          </w:p>
        </w:tc>
      </w:tr>
    </w:tbl>
    <w:p w:rsidR="00A160D5" w:rsidRDefault="00A160D5" w:rsidP="002418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2280"/>
      </w:tblGrid>
      <w:tr w:rsidR="00643C9C" w:rsidTr="00A160D5">
        <w:tc>
          <w:tcPr>
            <w:tcW w:w="6912" w:type="dxa"/>
          </w:tcPr>
          <w:p w:rsidR="00643C9C" w:rsidRDefault="00643C9C" w:rsidP="00A54C81">
            <w:pPr>
              <w:spacing w:after="0" w:line="240" w:lineRule="auto"/>
            </w:pPr>
            <w:r>
              <w:t>Sign</w:t>
            </w:r>
            <w:r w:rsidR="00812C7C">
              <w:t>ed by Examiners</w:t>
            </w:r>
            <w:r>
              <w:t>:</w:t>
            </w:r>
          </w:p>
          <w:p w:rsidR="00812C7C" w:rsidRDefault="00812C7C" w:rsidP="00A54C81">
            <w:pPr>
              <w:spacing w:after="0" w:line="240" w:lineRule="auto"/>
            </w:pPr>
          </w:p>
          <w:p w:rsidR="00812C7C" w:rsidRDefault="00812C7C" w:rsidP="00A54C81">
            <w:pPr>
              <w:pBdr>
                <w:top w:val="single" w:sz="12" w:space="1" w:color="auto"/>
                <w:bottom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pBdr>
                <w:bottom w:val="single" w:sz="12" w:space="1" w:color="auto"/>
                <w:between w:val="single" w:sz="12" w:space="1" w:color="auto"/>
              </w:pBdr>
              <w:spacing w:after="0" w:line="240" w:lineRule="auto"/>
            </w:pPr>
          </w:p>
          <w:p w:rsidR="00812C7C" w:rsidRDefault="00812C7C" w:rsidP="00A54C81">
            <w:pPr>
              <w:spacing w:after="0" w:line="240" w:lineRule="auto"/>
            </w:pPr>
          </w:p>
        </w:tc>
        <w:tc>
          <w:tcPr>
            <w:tcW w:w="2330" w:type="dxa"/>
          </w:tcPr>
          <w:p w:rsidR="00643C9C" w:rsidRDefault="00643C9C" w:rsidP="00A54C81">
            <w:pPr>
              <w:spacing w:after="0" w:line="240" w:lineRule="auto"/>
            </w:pPr>
            <w:r>
              <w:t>Date:</w:t>
            </w: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A160D5" w:rsidRDefault="00A160D5" w:rsidP="00A54C81">
            <w:pPr>
              <w:spacing w:after="0" w:line="240" w:lineRule="auto"/>
            </w:pPr>
          </w:p>
          <w:p w:rsidR="00A160D5" w:rsidRDefault="00A160D5" w:rsidP="00A54C81">
            <w:pPr>
              <w:pBdr>
                <w:top w:val="single" w:sz="12" w:space="1" w:color="auto"/>
                <w:bottom w:val="single" w:sz="12" w:space="1" w:color="auto"/>
              </w:pBdr>
              <w:spacing w:after="0" w:line="240" w:lineRule="auto"/>
            </w:pPr>
          </w:p>
          <w:p w:rsidR="00643C9C" w:rsidRDefault="00643C9C" w:rsidP="00A54C81">
            <w:pPr>
              <w:spacing w:after="0" w:line="240" w:lineRule="auto"/>
            </w:pPr>
          </w:p>
        </w:tc>
      </w:tr>
    </w:tbl>
    <w:p w:rsidR="00A160D5" w:rsidRDefault="00A160D5" w:rsidP="001E43CD">
      <w:pPr>
        <w:rPr>
          <w:b/>
        </w:rPr>
      </w:pPr>
    </w:p>
    <w:p w:rsidR="001E43CD" w:rsidRDefault="001E43CD" w:rsidP="001E43CD">
      <w:pPr>
        <w:rPr>
          <w:b/>
        </w:rPr>
      </w:pPr>
      <w:r>
        <w:rPr>
          <w:b/>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508"/>
        <w:gridCol w:w="3508"/>
      </w:tblGrid>
      <w:tr w:rsidR="001E43CD" w:rsidRPr="00333623" w:rsidTr="001E43CD">
        <w:tc>
          <w:tcPr>
            <w:tcW w:w="5637" w:type="dxa"/>
            <w:shd w:val="pct5" w:color="auto" w:fill="auto"/>
          </w:tcPr>
          <w:p w:rsidR="001E43CD" w:rsidRDefault="001E43CD" w:rsidP="00FF4053">
            <w:pPr>
              <w:spacing w:after="0" w:line="240" w:lineRule="auto"/>
            </w:pPr>
            <w:r>
              <w:t>Date Received (</w:t>
            </w:r>
            <w:r w:rsidR="00FF4053">
              <w:t>Graduate School</w:t>
            </w:r>
            <w:r>
              <w:t>):</w:t>
            </w:r>
          </w:p>
        </w:tc>
        <w:tc>
          <w:tcPr>
            <w:tcW w:w="3605" w:type="dxa"/>
            <w:shd w:val="pct5" w:color="auto" w:fill="auto"/>
          </w:tcPr>
          <w:p w:rsidR="001E43CD" w:rsidRPr="00333623" w:rsidRDefault="001E43CD" w:rsidP="00A54C81">
            <w:pPr>
              <w:spacing w:after="0" w:line="240" w:lineRule="auto"/>
            </w:pPr>
          </w:p>
        </w:tc>
      </w:tr>
      <w:tr w:rsidR="001E43CD" w:rsidRPr="00333623" w:rsidTr="001E43CD">
        <w:tc>
          <w:tcPr>
            <w:tcW w:w="5637" w:type="dxa"/>
            <w:shd w:val="pct5" w:color="auto" w:fill="auto"/>
          </w:tcPr>
          <w:p w:rsidR="001E43CD" w:rsidRDefault="00812C7C" w:rsidP="00A54C81">
            <w:pPr>
              <w:spacing w:after="0" w:line="240" w:lineRule="auto"/>
            </w:pPr>
            <w:r>
              <w:t>Date Sent to candidate</w:t>
            </w:r>
            <w:r w:rsidR="001E43CD">
              <w:t>:</w:t>
            </w:r>
          </w:p>
        </w:tc>
        <w:tc>
          <w:tcPr>
            <w:tcW w:w="3605" w:type="dxa"/>
            <w:shd w:val="pct5" w:color="auto" w:fill="auto"/>
          </w:tcPr>
          <w:p w:rsidR="001E43CD" w:rsidRPr="00333623" w:rsidRDefault="001E43CD" w:rsidP="00A54C81">
            <w:pPr>
              <w:spacing w:after="0" w:line="240" w:lineRule="auto"/>
            </w:pPr>
          </w:p>
        </w:tc>
      </w:tr>
    </w:tbl>
    <w:p w:rsidR="005218BC" w:rsidRDefault="005218BC" w:rsidP="00643C9C">
      <w:pPr>
        <w:pStyle w:val="Heading1"/>
        <w:numPr>
          <w:ilvl w:val="0"/>
          <w:numId w:val="0"/>
        </w:numPr>
        <w:rPr>
          <w:rFonts w:ascii="Verdana" w:hAnsi="Verdana"/>
          <w:sz w:val="22"/>
        </w:rPr>
      </w:pPr>
      <w:bookmarkStart w:id="0" w:name="_Toc219794257"/>
      <w:bookmarkStart w:id="1" w:name="_Toc245188792"/>
    </w:p>
    <w:p w:rsidR="005218BC" w:rsidRPr="00E83E42" w:rsidRDefault="005218BC" w:rsidP="005218BC">
      <w:pPr>
        <w:rPr>
          <w:b/>
        </w:rPr>
      </w:pPr>
      <w:r>
        <w:br w:type="page"/>
      </w:r>
      <w:r w:rsidRPr="00E83E42">
        <w:rPr>
          <w:b/>
        </w:rPr>
        <w:lastRenderedPageBreak/>
        <w:t>INFORMATION TO CANDIDATES</w:t>
      </w:r>
    </w:p>
    <w:p w:rsidR="005218BC" w:rsidRDefault="005218BC" w:rsidP="005218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218BC" w:rsidTr="005218BC">
        <w:trPr>
          <w:trHeight w:val="255"/>
        </w:trPr>
        <w:tc>
          <w:tcPr>
            <w:tcW w:w="9242" w:type="dxa"/>
          </w:tcPr>
          <w:p w:rsidR="005218BC" w:rsidRDefault="005218BC" w:rsidP="002D0B70">
            <w:r>
              <w:t xml:space="preserve">The Recommendation of the Examiners following your examination for the degree of </w:t>
            </w:r>
            <w:r w:rsidR="00FF4053">
              <w:t>PhD by Existing Published Work</w:t>
            </w:r>
            <w:bookmarkStart w:id="2" w:name="_GoBack"/>
            <w:bookmarkEnd w:id="2"/>
            <w:r>
              <w:t xml:space="preserve"> was:</w:t>
            </w:r>
          </w:p>
          <w:p w:rsidR="005218BC" w:rsidRDefault="005218BC" w:rsidP="002D0B70"/>
          <w:p w:rsidR="005218BC" w:rsidRDefault="005218BC" w:rsidP="002D0B70"/>
        </w:tc>
      </w:tr>
      <w:tr w:rsidR="005218BC" w:rsidTr="005218BC">
        <w:trPr>
          <w:trHeight w:val="255"/>
        </w:trPr>
        <w:tc>
          <w:tcPr>
            <w:tcW w:w="9242" w:type="dxa"/>
          </w:tcPr>
          <w:p w:rsidR="005218BC" w:rsidRDefault="005218BC" w:rsidP="002D0B70">
            <w:r>
              <w:t>The examiners have supplied the following information to you in respect of their decision:</w:t>
            </w:r>
          </w:p>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p w:rsidR="005218BC" w:rsidRDefault="005218BC" w:rsidP="002D0B70"/>
        </w:tc>
      </w:tr>
    </w:tbl>
    <w:p w:rsidR="00643C9C" w:rsidRPr="004646C3" w:rsidRDefault="00643C9C" w:rsidP="004646C3">
      <w:pPr>
        <w:pStyle w:val="Heading1"/>
        <w:numPr>
          <w:ilvl w:val="0"/>
          <w:numId w:val="0"/>
        </w:numPr>
        <w:rPr>
          <w:rFonts w:ascii="Verdana" w:hAnsi="Verdana"/>
          <w:sz w:val="22"/>
        </w:rPr>
      </w:pPr>
      <w:r w:rsidRPr="00E201C7">
        <w:rPr>
          <w:rFonts w:ascii="Verdana" w:hAnsi="Verdana"/>
          <w:sz w:val="22"/>
        </w:rPr>
        <w:lastRenderedPageBreak/>
        <w:t>CRITERIA OF ASSESSMENT FOR RESEARCH AWARDS</w:t>
      </w:r>
      <w:bookmarkEnd w:id="0"/>
      <w:bookmarkEnd w:id="1"/>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1052"/>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Organisation &amp; Planning</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to identified standards &amp; involving the sensitive organisation &amp; management of others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set negotiate &amp; meet own objectives &amp; deadlines in a wide variety of contexts, over extended periods of time with a high level of autonomy &amp; involving the sensitive &amp; ethical organisation &amp; management of others from a wide range of cultural/social/political backgrounds &amp; contexts</w:t>
            </w:r>
          </w:p>
        </w:tc>
      </w:tr>
      <w:tr w:rsidR="00643C9C" w:rsidRPr="000E2461" w:rsidTr="00A54C81">
        <w:trPr>
          <w:trHeight w:val="88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Communication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select appropriate styles &amp; modes of communication for complex tasks &amp; purposes</w:t>
            </w:r>
          </w:p>
        </w:tc>
        <w:tc>
          <w:tcPr>
            <w:tcW w:w="5240" w:type="dxa"/>
            <w:gridSpan w:val="2"/>
            <w:tcBorders>
              <w:top w:val="single" w:sz="4" w:space="0" w:color="auto"/>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communicate effectively in the full range of formal styles appropriate to &amp; consistent with research in the chosen cognate area, for the production &amp; defence of extended academic theses &amp; for a wide range of presentation &amp; publishing goals &amp; targets</w:t>
            </w:r>
          </w:p>
        </w:tc>
      </w:tr>
      <w:tr w:rsidR="00643C9C" w:rsidRPr="000E2461" w:rsidTr="00A54C81">
        <w:trPr>
          <w:trHeight w:val="105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Group/ Interpersonal</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interact sympathetically &amp; ethically with individuals &amp; groups, in varied settings, to achieve a major research task</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interact sympathetically &amp; ethically with individuals &amp; groups from a wide range of cultural/social/political backgrounds in varied settings over extended &amp; intensive periods of time with accurate notions of the precise impact of themselves on the settings in which they are operating</w:t>
            </w:r>
          </w:p>
        </w:tc>
      </w:tr>
      <w:tr w:rsidR="00643C9C" w:rsidRPr="000E2461" w:rsidTr="00A54C81">
        <w:trPr>
          <w:trHeight w:val="765"/>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develop ways of coping/operating in novel settings with novel group/groupings</w:t>
            </w:r>
          </w:p>
        </w:tc>
      </w:tr>
      <w:tr w:rsidR="00643C9C" w:rsidRPr="000E2461" w:rsidTr="00A54C81">
        <w:trPr>
          <w:trHeight w:val="51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single" w:sz="4" w:space="0" w:color="auto"/>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Able to clearly delineate, negotiate &amp; subscribe to agreed parameters &amp; limits of responsibility in group/team settings &amp; ventures</w:t>
            </w:r>
          </w:p>
        </w:tc>
      </w:tr>
      <w:tr w:rsidR="00643C9C" w:rsidRPr="000E2461" w:rsidTr="00A54C81">
        <w:trPr>
          <w:trHeight w:val="102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Information/ Data Collection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devise valid &amp; reliable methods &amp; instruments for data &amp; information collection in relation to an extended piece of research</w:t>
            </w:r>
          </w:p>
        </w:tc>
        <w:tc>
          <w:tcPr>
            <w:tcW w:w="2620" w:type="dxa"/>
            <w:tcBorders>
              <w:top w:val="nil"/>
              <w:left w:val="nil"/>
              <w:bottom w:val="nil"/>
              <w:right w:val="nil"/>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full literature search &amp; identify sources relevant to the field of research</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Ability to carry out a complete search, critical review &amp; appraisal of all literature &amp; primary sources of relevance to the research study</w:t>
            </w:r>
          </w:p>
        </w:tc>
      </w:tr>
      <w:tr w:rsidR="00643C9C" w:rsidRPr="000E2461" w:rsidTr="00A54C81">
        <w:trPr>
          <w:trHeight w:val="750"/>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5240" w:type="dxa"/>
            <w:gridSpan w:val="2"/>
            <w:tcBorders>
              <w:top w:val="nil"/>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Ability to make reasoned judgements regarding the appropriateness of a range of typologies of methods &amp; instruments for data/information collection</w:t>
            </w:r>
          </w:p>
        </w:tc>
      </w:tr>
      <w:tr w:rsidR="00643C9C" w:rsidRPr="000E2461" w:rsidTr="00A54C81">
        <w:trPr>
          <w:trHeight w:val="1271"/>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Able to adapt &amp; apply methods &amp; instruments appropriately to novel situations/contexts with due concern for matters of reliability &amp; validity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Able to devise &amp; design novel methods &amp; instruments for application in novel situations &amp;/or contexts with a clear &amp; critical perspective on the levels of reliability &amp; validity achieved</w:t>
            </w:r>
          </w:p>
        </w:tc>
      </w:tr>
      <w:tr w:rsidR="00643C9C" w:rsidRPr="000E2461" w:rsidTr="00A54C81">
        <w:trPr>
          <w:trHeight w:val="1620"/>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Theory &amp; Principles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a range of subject-specific advanced &amp; contemporary theory, &amp; of strategies &amp; methodologies for investigation/ solution of professionally orientated research 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 range of subject-specific contemporary theory &amp; of appropriate methods &amp; strategies for investigation &amp; solution of identified issues/problems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Knowledge &amp; understanding of theory, methods &amp; strategies in the specific &amp; in related fields of study, with a clearly articulated contextualisation of this study within its wider subject environment</w:t>
            </w:r>
          </w:p>
        </w:tc>
      </w:tr>
      <w:tr w:rsidR="00643C9C" w:rsidRPr="000E2461" w:rsidTr="00A54C81">
        <w:trPr>
          <w:trHeight w:val="1768"/>
        </w:trPr>
        <w:tc>
          <w:tcPr>
            <w:tcW w:w="138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b/>
                <w:bCs/>
                <w:sz w:val="16"/>
                <w:szCs w:val="16"/>
              </w:rPr>
            </w:pPr>
            <w:r w:rsidRPr="000E2461">
              <w:rPr>
                <w:rFonts w:cs="Arial"/>
                <w:b/>
                <w:bCs/>
                <w:sz w:val="16"/>
                <w:szCs w:val="16"/>
              </w:rPr>
              <w:t>Analysis &amp; Reflection</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cognate area &amp; the appropriate research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the main theoretical perspectives of the field of study &amp; appropriate methods &amp; strategies, with appropriate &amp; rational sensitivity to the opinions &amp; views of others</w:t>
            </w:r>
          </w:p>
        </w:tc>
        <w:tc>
          <w:tcPr>
            <w:tcW w:w="2620" w:type="dxa"/>
            <w:tcBorders>
              <w:top w:val="nil"/>
              <w:left w:val="nil"/>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Analyses problems objectively using critically evaluated novel (or extended) theoretical perspectives from this (or related) fields of study, with rational sensitivity to, awareness of &amp; allowance for effects on the opinions/views/feelings of all others involved</w:t>
            </w:r>
          </w:p>
        </w:tc>
      </w:tr>
    </w:tbl>
    <w:p w:rsidR="00643C9C" w:rsidRPr="000E2461" w:rsidRDefault="00643C9C" w:rsidP="00643C9C">
      <w:pPr>
        <w:rPr>
          <w:rFonts w:cs="Arial"/>
        </w:rPr>
      </w:pPr>
    </w:p>
    <w:tbl>
      <w:tblPr>
        <w:tblW w:w="9240" w:type="dxa"/>
        <w:tblInd w:w="88" w:type="dxa"/>
        <w:tblLook w:val="0000" w:firstRow="0" w:lastRow="0" w:firstColumn="0" w:lastColumn="0" w:noHBand="0" w:noVBand="0"/>
      </w:tblPr>
      <w:tblGrid>
        <w:gridCol w:w="1380"/>
        <w:gridCol w:w="2620"/>
        <w:gridCol w:w="2620"/>
        <w:gridCol w:w="2620"/>
      </w:tblGrid>
      <w:tr w:rsidR="00643C9C" w:rsidRPr="000E2461" w:rsidTr="00A54C81">
        <w:trPr>
          <w:trHeight w:val="2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Domains</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Level M</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MPhil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643C9C" w:rsidRPr="000E2461" w:rsidRDefault="00643C9C" w:rsidP="00A54C81">
            <w:pPr>
              <w:jc w:val="center"/>
              <w:rPr>
                <w:rFonts w:cs="Arial"/>
                <w:b/>
                <w:bCs/>
                <w:sz w:val="16"/>
                <w:szCs w:val="16"/>
              </w:rPr>
            </w:pPr>
            <w:r w:rsidRPr="000E2461">
              <w:rPr>
                <w:rFonts w:cs="Arial"/>
                <w:b/>
                <w:bCs/>
                <w:sz w:val="16"/>
                <w:szCs w:val="16"/>
              </w:rPr>
              <w:t>PhD</w:t>
            </w:r>
          </w:p>
        </w:tc>
      </w:tr>
      <w:tr w:rsidR="00643C9C" w:rsidRPr="000E2461" w:rsidTr="00A54C81">
        <w:trPr>
          <w:trHeight w:val="703"/>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Application &amp; Reflection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Applies theories, methodology &amp; strategies in rational and valid ways, demonstrating empirical/experimental rigour in</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 xml:space="preserve">Applies knowledge, theory, methodology &amp; strategies in rational &amp; valid ways, demonstrating experimental/research rigour in identifying solutions to complex &amp; significant problems </w:t>
            </w:r>
          </w:p>
        </w:tc>
      </w:tr>
      <w:tr w:rsidR="00643C9C" w:rsidRPr="000E2461" w:rsidTr="00A54C81">
        <w:trPr>
          <w:trHeight w:val="1380"/>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identifying</w:t>
            </w:r>
            <w:proofErr w:type="gramEnd"/>
            <w:r w:rsidRPr="000E2461">
              <w:rPr>
                <w:rFonts w:cs="Arial"/>
                <w:sz w:val="16"/>
                <w:szCs w:val="16"/>
              </w:rPr>
              <w:t xml:space="preserve"> solutions to complex &amp; significant problems. Reflects both extensively/objectively on methods, process, outcomes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Reflects objectively, particularly on the methods, the process &amp; the outcomes of the study</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Reflects extensively &amp; critically on all aspects - knowledge, theory, methods, process, outcomes - of the study &amp; on the implications for the wider context within which the study is located</w:t>
            </w:r>
          </w:p>
        </w:tc>
      </w:tr>
      <w:tr w:rsidR="00643C9C" w:rsidRPr="000E2461" w:rsidTr="00A54C81">
        <w:trPr>
          <w:trHeight w:val="538"/>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Synthesis &amp; Evaluation</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Critically evaluates outcomes &amp; relates them to existing knowledge structures &amp; </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Critically evaluates outcomes &amp; relates them to existing knowledge structures, theoretical perspectives &amp; methodologies suggesting further topics for research</w:t>
            </w:r>
          </w:p>
        </w:tc>
      </w:tr>
      <w:tr w:rsidR="00643C9C" w:rsidRPr="000E2461" w:rsidTr="00A54C81">
        <w:trPr>
          <w:trHeight w:val="1575"/>
        </w:trPr>
        <w:tc>
          <w:tcPr>
            <w:tcW w:w="1380" w:type="dxa"/>
            <w:tcBorders>
              <w:top w:val="nil"/>
              <w:left w:val="single" w:sz="4" w:space="0" w:color="auto"/>
              <w:bottom w:val="single" w:sz="4" w:space="0" w:color="auto"/>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methodologies</w:t>
            </w:r>
            <w:proofErr w:type="gramEnd"/>
            <w:r w:rsidRPr="000E2461">
              <w:rPr>
                <w:rFonts w:cs="Arial"/>
                <w:sz w:val="16"/>
                <w:szCs w:val="16"/>
              </w:rPr>
              <w:t>. Reviews validity of theoretical perspectives, methods &amp; strategies applied</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Reviews &amp; reappraises knowledge &amp; the validity of theoretical perspectives &amp; methodology in the wider context &amp; proposes areas for research that will further explore these &amp; other related fundamental issues</w:t>
            </w:r>
          </w:p>
        </w:tc>
      </w:tr>
      <w:tr w:rsidR="00643C9C" w:rsidRPr="000E2461" w:rsidTr="00A54C81">
        <w:trPr>
          <w:trHeight w:val="377"/>
        </w:trPr>
        <w:tc>
          <w:tcPr>
            <w:tcW w:w="1380" w:type="dxa"/>
            <w:tcBorders>
              <w:top w:val="nil"/>
              <w:left w:val="single" w:sz="4" w:space="0" w:color="auto"/>
              <w:bottom w:val="nil"/>
              <w:right w:val="nil"/>
            </w:tcBorders>
            <w:shd w:val="clear" w:color="auto" w:fill="auto"/>
          </w:tcPr>
          <w:p w:rsidR="00643C9C" w:rsidRPr="000E2461" w:rsidRDefault="00643C9C" w:rsidP="00A54C81">
            <w:pPr>
              <w:rPr>
                <w:rFonts w:cs="Arial"/>
                <w:b/>
                <w:bCs/>
                <w:sz w:val="16"/>
                <w:szCs w:val="16"/>
              </w:rPr>
            </w:pPr>
            <w:r w:rsidRPr="000E2461">
              <w:rPr>
                <w:rFonts w:cs="Arial"/>
                <w:b/>
                <w:bCs/>
                <w:sz w:val="16"/>
                <w:szCs w:val="16"/>
              </w:rPr>
              <w:t>Creativity</w:t>
            </w:r>
          </w:p>
        </w:tc>
        <w:tc>
          <w:tcPr>
            <w:tcW w:w="2620" w:type="dxa"/>
            <w:tcBorders>
              <w:top w:val="nil"/>
              <w:left w:val="single" w:sz="4" w:space="0" w:color="auto"/>
              <w:bottom w:val="nil"/>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Identifies modifications to, &amp; impact on, existing knowledge</w:t>
            </w:r>
          </w:p>
        </w:tc>
        <w:tc>
          <w:tcPr>
            <w:tcW w:w="5240" w:type="dxa"/>
            <w:gridSpan w:val="2"/>
            <w:tcBorders>
              <w:top w:val="single" w:sz="4" w:space="0" w:color="auto"/>
              <w:left w:val="nil"/>
              <w:bottom w:val="nil"/>
              <w:right w:val="single" w:sz="4" w:space="0" w:color="000000"/>
            </w:tcBorders>
            <w:shd w:val="clear" w:color="auto" w:fill="auto"/>
          </w:tcPr>
          <w:p w:rsidR="00643C9C" w:rsidRPr="000E2461" w:rsidRDefault="00643C9C" w:rsidP="00A54C81">
            <w:pPr>
              <w:rPr>
                <w:rFonts w:cs="Arial"/>
                <w:sz w:val="16"/>
                <w:szCs w:val="16"/>
              </w:rPr>
            </w:pPr>
            <w:r w:rsidRPr="000E2461">
              <w:rPr>
                <w:rFonts w:cs="Arial"/>
                <w:sz w:val="16"/>
                <w:szCs w:val="16"/>
              </w:rPr>
              <w:t>Displays originality &amp;/or novelty in some (MPhil)/most (PhD) of the following:</w:t>
            </w:r>
          </w:p>
        </w:tc>
      </w:tr>
      <w:tr w:rsidR="00643C9C" w:rsidRPr="000E2461" w:rsidTr="00A54C81">
        <w:trPr>
          <w:trHeight w:val="3375"/>
        </w:trPr>
        <w:tc>
          <w:tcPr>
            <w:tcW w:w="1380" w:type="dxa"/>
            <w:tcBorders>
              <w:top w:val="nil"/>
              <w:left w:val="single" w:sz="4" w:space="0" w:color="auto"/>
              <w:bottom w:val="single" w:sz="4" w:space="0" w:color="auto"/>
              <w:right w:val="nil"/>
            </w:tcBorders>
            <w:shd w:val="clear" w:color="auto" w:fill="auto"/>
            <w:noWrap/>
          </w:tcPr>
          <w:p w:rsidR="00643C9C" w:rsidRPr="000E2461" w:rsidRDefault="00643C9C" w:rsidP="00A54C81">
            <w:pPr>
              <w:rPr>
                <w:rFonts w:cs="Arial"/>
                <w:sz w:val="16"/>
                <w:szCs w:val="16"/>
              </w:rPr>
            </w:pPr>
            <w:r w:rsidRPr="000E2461">
              <w:rPr>
                <w:rFonts w:cs="Arial"/>
                <w:sz w:val="16"/>
                <w:szCs w:val="16"/>
              </w:rPr>
              <w:t> </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proofErr w:type="gramStart"/>
            <w:r w:rsidRPr="000E2461">
              <w:rPr>
                <w:rFonts w:cs="Arial"/>
                <w:sz w:val="16"/>
                <w:szCs w:val="16"/>
              </w:rPr>
              <w:t>structures/</w:t>
            </w:r>
            <w:proofErr w:type="gramEnd"/>
            <w:r w:rsidRPr="000E2461">
              <w:rPr>
                <w:rFonts w:cs="Arial"/>
                <w:sz w:val="16"/>
                <w:szCs w:val="16"/>
              </w:rPr>
              <w:t>theoretical frameworks. Proposes new areas for investigation/new problems/new methodological approaches</w:t>
            </w:r>
          </w:p>
        </w:tc>
        <w:tc>
          <w:tcPr>
            <w:tcW w:w="2620" w:type="dxa"/>
            <w:tcBorders>
              <w:top w:val="nil"/>
              <w:left w:val="nil"/>
              <w:bottom w:val="single" w:sz="4" w:space="0" w:color="auto"/>
              <w:right w:val="nil"/>
            </w:tcBorders>
            <w:shd w:val="clear" w:color="auto" w:fill="auto"/>
          </w:tcPr>
          <w:p w:rsidR="00643C9C" w:rsidRPr="000E2461" w:rsidRDefault="00643C9C" w:rsidP="00A54C81">
            <w:pPr>
              <w:rPr>
                <w:rFonts w:cs="Arial"/>
                <w:sz w:val="16"/>
                <w:szCs w:val="16"/>
              </w:rPr>
            </w:pPr>
            <w:r w:rsidRPr="000E2461">
              <w:rPr>
                <w:rFonts w:cs="Arial"/>
                <w:sz w:val="16"/>
                <w:szCs w:val="16"/>
              </w:rPr>
              <w:t>• Application of different existing methods/ instruments to known area of study</w:t>
            </w:r>
          </w:p>
          <w:p w:rsidR="00643C9C" w:rsidRPr="000E2461" w:rsidRDefault="00643C9C" w:rsidP="00A54C81">
            <w:pPr>
              <w:rPr>
                <w:rFonts w:cs="Arial"/>
                <w:sz w:val="16"/>
                <w:szCs w:val="16"/>
              </w:rPr>
            </w:pPr>
            <w:r w:rsidRPr="000E2461">
              <w:rPr>
                <w:rFonts w:cs="Arial"/>
                <w:sz w:val="16"/>
                <w:szCs w:val="16"/>
              </w:rPr>
              <w:t xml:space="preserve">• Transfer of existing methods/instruments to a different/related context </w:t>
            </w:r>
          </w:p>
          <w:p w:rsidR="00643C9C" w:rsidRPr="000E2461" w:rsidRDefault="00643C9C" w:rsidP="00A54C81">
            <w:pPr>
              <w:rPr>
                <w:rFonts w:cs="Arial"/>
                <w:sz w:val="16"/>
                <w:szCs w:val="16"/>
              </w:rPr>
            </w:pPr>
            <w:r w:rsidRPr="000E2461">
              <w:rPr>
                <w:rFonts w:cs="Arial"/>
                <w:sz w:val="16"/>
                <w:szCs w:val="16"/>
              </w:rPr>
              <w:t xml:space="preserve">• Development &amp;/or extension of existing knowledge &amp; theoretical perspectives </w:t>
            </w:r>
          </w:p>
          <w:p w:rsidR="00643C9C" w:rsidRPr="000E2461" w:rsidRDefault="00643C9C" w:rsidP="00A54C81">
            <w:pPr>
              <w:rPr>
                <w:rFonts w:cs="Arial"/>
                <w:sz w:val="16"/>
                <w:szCs w:val="16"/>
              </w:rPr>
            </w:pPr>
            <w:r w:rsidRPr="000E2461">
              <w:rPr>
                <w:rFonts w:cs="Arial"/>
                <w:sz w:val="16"/>
                <w:szCs w:val="16"/>
              </w:rPr>
              <w:t xml:space="preserve">• Application of existing research approaches to new populations </w:t>
            </w:r>
          </w:p>
          <w:p w:rsidR="00643C9C" w:rsidRPr="000E2461" w:rsidRDefault="00643C9C" w:rsidP="00A54C81">
            <w:pPr>
              <w:rPr>
                <w:rFonts w:cs="Arial"/>
                <w:sz w:val="16"/>
                <w:szCs w:val="16"/>
              </w:rPr>
            </w:pPr>
            <w:r w:rsidRPr="000E2461">
              <w:rPr>
                <w:rFonts w:cs="Arial"/>
                <w:sz w:val="16"/>
                <w:szCs w:val="16"/>
              </w:rPr>
              <w:t xml:space="preserve">• New attempts to corroborate earlier work </w:t>
            </w:r>
          </w:p>
          <w:p w:rsidR="00643C9C" w:rsidRPr="000E2461" w:rsidRDefault="00643C9C" w:rsidP="00A54C81">
            <w:pPr>
              <w:rPr>
                <w:rFonts w:cs="Arial"/>
                <w:sz w:val="16"/>
                <w:szCs w:val="16"/>
              </w:rPr>
            </w:pPr>
            <w:r w:rsidRPr="000E2461">
              <w:rPr>
                <w:rFonts w:cs="Arial"/>
                <w:sz w:val="16"/>
                <w:szCs w:val="16"/>
              </w:rPr>
              <w:t xml:space="preserve">• Identifies implications for existing theory &amp; knowledge structures </w:t>
            </w:r>
          </w:p>
          <w:p w:rsidR="00643C9C" w:rsidRPr="000E2461" w:rsidRDefault="00643C9C" w:rsidP="00A54C81">
            <w:pPr>
              <w:rPr>
                <w:rFonts w:cs="Arial"/>
                <w:sz w:val="16"/>
                <w:szCs w:val="16"/>
              </w:rPr>
            </w:pPr>
            <w:r w:rsidRPr="000E2461">
              <w:rPr>
                <w:rFonts w:cs="Arial"/>
                <w:sz w:val="16"/>
                <w:szCs w:val="16"/>
              </w:rPr>
              <w:t>• Identifies new areas for investigation</w:t>
            </w:r>
          </w:p>
        </w:tc>
        <w:tc>
          <w:tcPr>
            <w:tcW w:w="2620" w:type="dxa"/>
            <w:tcBorders>
              <w:top w:val="nil"/>
              <w:left w:val="single" w:sz="4" w:space="0" w:color="auto"/>
              <w:bottom w:val="single" w:sz="4" w:space="0" w:color="auto"/>
              <w:right w:val="single" w:sz="4" w:space="0" w:color="auto"/>
            </w:tcBorders>
            <w:shd w:val="clear" w:color="auto" w:fill="auto"/>
          </w:tcPr>
          <w:p w:rsidR="00643C9C" w:rsidRPr="000E2461" w:rsidRDefault="00643C9C" w:rsidP="00A54C81">
            <w:pPr>
              <w:rPr>
                <w:rFonts w:cs="Arial"/>
                <w:sz w:val="16"/>
                <w:szCs w:val="16"/>
              </w:rPr>
            </w:pPr>
            <w:r w:rsidRPr="000E2461">
              <w:rPr>
                <w:rFonts w:cs="Arial"/>
                <w:sz w:val="16"/>
                <w:szCs w:val="16"/>
              </w:rPr>
              <w:t xml:space="preserve">• Topic/focus of study </w:t>
            </w:r>
          </w:p>
          <w:p w:rsidR="00643C9C" w:rsidRPr="000E2461" w:rsidRDefault="00643C9C" w:rsidP="00A54C81">
            <w:pPr>
              <w:rPr>
                <w:rFonts w:cs="Arial"/>
                <w:sz w:val="16"/>
                <w:szCs w:val="16"/>
              </w:rPr>
            </w:pPr>
            <w:r w:rsidRPr="000E2461">
              <w:rPr>
                <w:rFonts w:cs="Arial"/>
                <w:sz w:val="16"/>
                <w:szCs w:val="16"/>
              </w:rPr>
              <w:t xml:space="preserve">• Development &amp; application of new methods/instruments for investigation </w:t>
            </w:r>
          </w:p>
          <w:p w:rsidR="00643C9C" w:rsidRPr="000E2461" w:rsidRDefault="00643C9C" w:rsidP="00A54C81">
            <w:pPr>
              <w:rPr>
                <w:rFonts w:cs="Arial"/>
                <w:sz w:val="16"/>
                <w:szCs w:val="16"/>
              </w:rPr>
            </w:pPr>
            <w:r w:rsidRPr="000E2461">
              <w:rPr>
                <w:rFonts w:cs="Arial"/>
                <w:sz w:val="16"/>
                <w:szCs w:val="16"/>
              </w:rPr>
              <w:t xml:space="preserve">• Application of existing instruments/methods to new/original contexts </w:t>
            </w:r>
          </w:p>
          <w:p w:rsidR="00643C9C" w:rsidRPr="000E2461" w:rsidRDefault="00643C9C" w:rsidP="00A54C81">
            <w:pPr>
              <w:rPr>
                <w:rFonts w:cs="Arial"/>
                <w:sz w:val="16"/>
                <w:szCs w:val="16"/>
              </w:rPr>
            </w:pPr>
            <w:r w:rsidRPr="000E2461">
              <w:rPr>
                <w:rFonts w:cs="Arial"/>
                <w:sz w:val="16"/>
                <w:szCs w:val="16"/>
              </w:rPr>
              <w:t xml:space="preserve">• Development of new knowledge &amp;/or theoretical insights </w:t>
            </w:r>
          </w:p>
          <w:p w:rsidR="00643C9C" w:rsidRPr="000E2461" w:rsidRDefault="00643C9C" w:rsidP="00A54C81">
            <w:pPr>
              <w:rPr>
                <w:rFonts w:cs="Arial"/>
                <w:sz w:val="16"/>
                <w:szCs w:val="16"/>
              </w:rPr>
            </w:pPr>
            <w:r w:rsidRPr="000E2461">
              <w:rPr>
                <w:rFonts w:cs="Arial"/>
                <w:sz w:val="16"/>
                <w:szCs w:val="16"/>
              </w:rPr>
              <w:t xml:space="preserve">• New attempts to critically question &amp; re-examine earlier research work </w:t>
            </w:r>
          </w:p>
          <w:p w:rsidR="00643C9C" w:rsidRPr="000E2461" w:rsidRDefault="00643C9C" w:rsidP="00A54C81">
            <w:pPr>
              <w:rPr>
                <w:rFonts w:cs="Arial"/>
                <w:sz w:val="16"/>
                <w:szCs w:val="16"/>
              </w:rPr>
            </w:pPr>
            <w:r w:rsidRPr="000E2461">
              <w:rPr>
                <w:rFonts w:cs="Arial"/>
                <w:sz w:val="16"/>
                <w:szCs w:val="16"/>
              </w:rPr>
              <w:t xml:space="preserve">• Critically examines the implications of the outcomes &amp; proposes new theoretical perspectives &amp; knowledge structures </w:t>
            </w:r>
          </w:p>
          <w:p w:rsidR="00643C9C" w:rsidRPr="000E2461" w:rsidRDefault="00643C9C" w:rsidP="00A54C81">
            <w:pPr>
              <w:rPr>
                <w:rFonts w:cs="Arial"/>
                <w:sz w:val="16"/>
                <w:szCs w:val="16"/>
              </w:rPr>
            </w:pPr>
            <w:r w:rsidRPr="000E2461">
              <w:rPr>
                <w:rFonts w:cs="Arial"/>
                <w:sz w:val="16"/>
                <w:szCs w:val="16"/>
              </w:rPr>
              <w:t>• Opens up new areas for fundamental &amp; significant research</w:t>
            </w:r>
          </w:p>
        </w:tc>
      </w:tr>
    </w:tbl>
    <w:p w:rsidR="00643C9C" w:rsidRDefault="00643C9C" w:rsidP="00643C9C">
      <w:pPr>
        <w:rPr>
          <w:rFonts w:cs="Arial"/>
        </w:rPr>
      </w:pPr>
      <w:r w:rsidRPr="000E2461">
        <w:rPr>
          <w:rFonts w:cs="Arial"/>
        </w:rPr>
        <w:t>(Table taken from Leeds Met Taxonomy)</w:t>
      </w:r>
    </w:p>
    <w:p w:rsidR="00643C9C" w:rsidRPr="000E2461" w:rsidRDefault="00643C9C" w:rsidP="00643C9C">
      <w:pPr>
        <w:rPr>
          <w:rFonts w:cs="Arial"/>
        </w:rPr>
      </w:pPr>
      <w:r>
        <w:rPr>
          <w:rFonts w:cs="Arial"/>
        </w:rPr>
        <w:t>Reference should also be made to the QAA Framework of Higher Education Qualifications (extract below).</w:t>
      </w:r>
    </w:p>
    <w:p w:rsidR="00643C9C" w:rsidRDefault="00643C9C" w:rsidP="00643C9C"/>
    <w:p w:rsidR="00643C9C" w:rsidRDefault="00643C9C" w:rsidP="00643C9C">
      <w:pPr>
        <w:rPr>
          <w:b/>
        </w:rPr>
      </w:pPr>
      <w:r w:rsidRPr="00D953AE">
        <w:rPr>
          <w:b/>
        </w:rPr>
        <w:lastRenderedPageBreak/>
        <w:t>Extract from the ‘Framework for Higher Education Qualifications in England, Wales and Northern Ireland’ – August 2008   “Descriptor for higher ed</w:t>
      </w:r>
      <w:r>
        <w:rPr>
          <w:b/>
        </w:rPr>
        <w:t>ucation qualification at level 7: Masters</w:t>
      </w:r>
      <w:r w:rsidRPr="00D953AE">
        <w:rPr>
          <w:b/>
        </w:rPr>
        <w:t xml:space="preserve"> Degree”.</w:t>
      </w:r>
    </w:p>
    <w:p w:rsidR="00643C9C" w:rsidRDefault="00643C9C" w:rsidP="00643C9C">
      <w:pPr>
        <w:rPr>
          <w:b/>
        </w:rPr>
      </w:pPr>
    </w:p>
    <w:p w:rsidR="00643C9C" w:rsidRPr="004646C3" w:rsidRDefault="00643C9C" w:rsidP="00643C9C">
      <w:pPr>
        <w:pStyle w:val="Heading3"/>
        <w:shd w:val="clear" w:color="auto" w:fill="CCCCCC"/>
        <w:rPr>
          <w:rFonts w:ascii="Calibri" w:hAnsi="Calibri"/>
          <w:sz w:val="22"/>
          <w:szCs w:val="22"/>
        </w:rPr>
      </w:pPr>
      <w:bookmarkStart w:id="3" w:name="p4.4"/>
      <w:bookmarkEnd w:id="3"/>
      <w:r w:rsidRPr="004646C3">
        <w:rPr>
          <w:rFonts w:ascii="Calibri" w:hAnsi="Calibri"/>
          <w:sz w:val="22"/>
          <w:szCs w:val="22"/>
        </w:rPr>
        <w:t xml:space="preserve">Descriptor for a higher education qualification at level 7: </w:t>
      </w:r>
      <w:proofErr w:type="spellStart"/>
      <w:r w:rsidR="00FF4053">
        <w:rPr>
          <w:rFonts w:ascii="Calibri" w:hAnsi="Calibri"/>
          <w:sz w:val="22"/>
          <w:szCs w:val="22"/>
        </w:rPr>
        <w:t>Masters</w:t>
      </w:r>
      <w:proofErr w:type="spellEnd"/>
      <w:r w:rsidRPr="004646C3">
        <w:rPr>
          <w:rFonts w:ascii="Calibri" w:hAnsi="Calibri"/>
          <w:sz w:val="22"/>
          <w:szCs w:val="22"/>
        </w:rPr>
        <w:t xml:space="preserve"> degree </w:t>
      </w: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framework is for any </w:t>
      </w:r>
      <w:proofErr w:type="spellStart"/>
      <w:r w:rsidR="00FF4053">
        <w:rPr>
          <w:rFonts w:ascii="Calibri" w:hAnsi="Calibri"/>
          <w:sz w:val="22"/>
          <w:szCs w:val="22"/>
        </w:rPr>
        <w:t>Masters</w:t>
      </w:r>
      <w:proofErr w:type="spellEnd"/>
      <w:r w:rsidRPr="004646C3">
        <w:rPr>
          <w:rFonts w:ascii="Calibri" w:hAnsi="Calibri"/>
          <w:sz w:val="22"/>
          <w:szCs w:val="22"/>
        </w:rPr>
        <w:t xml:space="preserve"> degree which should meet the descriptor in full. This qualification descriptor can also be used as a reference point for other level 7 qualifications, including postgraduate certificates and postgraduate diplomas. </w:t>
      </w:r>
    </w:p>
    <w:p w:rsidR="00643C9C" w:rsidRPr="004646C3" w:rsidRDefault="00FF4053" w:rsidP="00643C9C">
      <w:pPr>
        <w:pStyle w:val="Heading4"/>
        <w:shd w:val="clear" w:color="auto" w:fill="CCCCCC"/>
        <w:rPr>
          <w:rFonts w:ascii="Calibri" w:hAnsi="Calibri" w:cs="Arial"/>
          <w:sz w:val="22"/>
          <w:szCs w:val="22"/>
        </w:rPr>
      </w:pPr>
      <w:r>
        <w:rPr>
          <w:rFonts w:ascii="Calibri" w:hAnsi="Calibri" w:cs="Arial"/>
          <w:sz w:val="22"/>
          <w:szCs w:val="22"/>
        </w:rPr>
        <w:t>Masters</w:t>
      </w:r>
      <w:r w:rsidR="00643C9C" w:rsidRPr="004646C3">
        <w:rPr>
          <w:rFonts w:ascii="Calibri" w:hAnsi="Calibri" w:cs="Arial"/>
          <w:sz w:val="22"/>
          <w:szCs w:val="22"/>
        </w:rPr>
        <w:t xml:space="preserve"> degrees are awarded to students who have demonstrated: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systematic understanding of knowledge, and a critical awareness of current problems and/or new insights, much of which is at, or informed by, the forefront of their academic discipline, field of study or area of professional practice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a comprehensive understanding of techniques applicable to their own research or advanced scholarship </w:t>
      </w:r>
    </w:p>
    <w:p w:rsidR="00643C9C" w:rsidRPr="004646C3" w:rsidRDefault="00643C9C" w:rsidP="00643C9C">
      <w:pPr>
        <w:numPr>
          <w:ilvl w:val="0"/>
          <w:numId w:val="3"/>
        </w:numPr>
        <w:shd w:val="clear" w:color="auto" w:fill="CCCCCC"/>
        <w:spacing w:before="100" w:beforeAutospacing="1" w:after="100" w:afterAutospacing="1" w:line="240" w:lineRule="auto"/>
        <w:ind w:hanging="720"/>
        <w:rPr>
          <w:rFonts w:cs="Arial"/>
        </w:rPr>
      </w:pPr>
      <w:r w:rsidRPr="004646C3">
        <w:rPr>
          <w:rFonts w:cs="Arial"/>
        </w:rPr>
        <w:t xml:space="preserve">originality in the application of knowledge, together with a practical understanding of how established techniques of research and enquiry are used to create and interpret knowledge in the discipline </w:t>
      </w:r>
    </w:p>
    <w:p w:rsidR="00643C9C" w:rsidRPr="004646C3" w:rsidRDefault="00643C9C" w:rsidP="00643C9C">
      <w:pPr>
        <w:numPr>
          <w:ilvl w:val="0"/>
          <w:numId w:val="3"/>
        </w:numPr>
        <w:shd w:val="clear" w:color="auto" w:fill="CCCCCC"/>
        <w:tabs>
          <w:tab w:val="clear" w:pos="720"/>
          <w:tab w:val="num" w:pos="0"/>
        </w:tabs>
        <w:spacing w:before="100" w:beforeAutospacing="1" w:after="100" w:afterAutospacing="1" w:line="240" w:lineRule="auto"/>
        <w:ind w:left="0" w:firstLine="0"/>
        <w:rPr>
          <w:rFonts w:cs="Arial"/>
        </w:rPr>
      </w:pPr>
      <w:r w:rsidRPr="004646C3">
        <w:rPr>
          <w:rFonts w:cs="Arial"/>
        </w:rPr>
        <w:t xml:space="preserve">conceptual understanding that enables the student: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r w:rsidRPr="004646C3">
        <w:rPr>
          <w:rFonts w:cs="Arial"/>
        </w:rPr>
        <w:t xml:space="preserve">to evaluate critically current research and advanced scholarship in the discipline </w:t>
      </w:r>
    </w:p>
    <w:p w:rsidR="00643C9C" w:rsidRPr="004646C3" w:rsidRDefault="00643C9C" w:rsidP="00643C9C">
      <w:pPr>
        <w:numPr>
          <w:ilvl w:val="1"/>
          <w:numId w:val="3"/>
        </w:numPr>
        <w:shd w:val="clear" w:color="auto" w:fill="CCCCCC"/>
        <w:tabs>
          <w:tab w:val="clear" w:pos="1440"/>
          <w:tab w:val="num" w:pos="720"/>
        </w:tabs>
        <w:spacing w:before="100" w:beforeAutospacing="1" w:after="100" w:afterAutospacing="1" w:line="240" w:lineRule="auto"/>
        <w:ind w:left="720"/>
        <w:rPr>
          <w:rFonts w:cs="Arial"/>
        </w:rPr>
      </w:pPr>
      <w:proofErr w:type="gramStart"/>
      <w:r w:rsidRPr="004646C3">
        <w:rPr>
          <w:rFonts w:cs="Arial"/>
        </w:rPr>
        <w:t>to</w:t>
      </w:r>
      <w:proofErr w:type="gramEnd"/>
      <w:r w:rsidRPr="004646C3">
        <w:rPr>
          <w:rFonts w:cs="Arial"/>
        </w:rPr>
        <w:t xml:space="preserve"> evaluate methodologies and develop critiques of them and, where appropriate, to propose new hypotheses. </w:t>
      </w:r>
    </w:p>
    <w:p w:rsidR="00643C9C" w:rsidRPr="004646C3" w:rsidRDefault="00643C9C" w:rsidP="00643C9C">
      <w:pPr>
        <w:pStyle w:val="Heading4"/>
        <w:shd w:val="clear" w:color="auto" w:fill="CCCCCC"/>
        <w:rPr>
          <w:rFonts w:ascii="Calibri" w:hAnsi="Calibri"/>
          <w:sz w:val="22"/>
          <w:szCs w:val="22"/>
        </w:rPr>
      </w:pPr>
      <w:r w:rsidRPr="004646C3">
        <w:rPr>
          <w:rFonts w:ascii="Calibri" w:hAnsi="Calibri"/>
          <w:sz w:val="22"/>
          <w:szCs w:val="22"/>
        </w:rPr>
        <w:t xml:space="preserve">Typically, holders of the qualification will be able to: </w:t>
      </w:r>
    </w:p>
    <w:p w:rsidR="00643C9C" w:rsidRPr="004646C3" w:rsidRDefault="00643C9C" w:rsidP="00643C9C">
      <w:pPr>
        <w:pStyle w:val="Heading4"/>
        <w:shd w:val="clear" w:color="auto" w:fill="CCCCCC"/>
        <w:rPr>
          <w:rFonts w:ascii="Calibri" w:hAnsi="Calibri"/>
          <w:sz w:val="22"/>
          <w:szCs w:val="22"/>
        </w:rPr>
      </w:pPr>
      <w:proofErr w:type="gramStart"/>
      <w:r w:rsidRPr="004646C3">
        <w:rPr>
          <w:rFonts w:ascii="Calibri" w:hAnsi="Calibri"/>
          <w:sz w:val="22"/>
          <w:szCs w:val="22"/>
        </w:rPr>
        <w:t>deal</w:t>
      </w:r>
      <w:proofErr w:type="gramEnd"/>
      <w:r w:rsidRPr="004646C3">
        <w:rPr>
          <w:rFonts w:ascii="Calibri" w:hAnsi="Calibri"/>
          <w:sz w:val="22"/>
          <w:szCs w:val="22"/>
        </w:rPr>
        <w:t xml:space="preserve"> with complex issues both systematically and creatively, make sound judgements in the absence of complete data, and communicate their conclusions clearly to specialist and non-specialist audiences </w:t>
      </w:r>
    </w:p>
    <w:p w:rsidR="00643C9C" w:rsidRPr="004646C3" w:rsidRDefault="00643C9C" w:rsidP="00643C9C">
      <w:pPr>
        <w:numPr>
          <w:ilvl w:val="0"/>
          <w:numId w:val="4"/>
        </w:numPr>
        <w:shd w:val="clear" w:color="auto" w:fill="CCCCCC"/>
        <w:spacing w:before="100" w:beforeAutospacing="1" w:after="100" w:afterAutospacing="1" w:line="240" w:lineRule="auto"/>
        <w:ind w:hanging="720"/>
        <w:rPr>
          <w:rFonts w:cs="Arial"/>
        </w:rPr>
      </w:pPr>
      <w:r w:rsidRPr="004646C3">
        <w:rPr>
          <w:rFonts w:cs="Arial"/>
        </w:rPr>
        <w:t xml:space="preserve">demonstrate self-direction and originality in tackling and solving problems, and act autonomously in planning and implementing tasks at a professional or equivalent level </w:t>
      </w:r>
    </w:p>
    <w:p w:rsidR="004646C3" w:rsidRPr="004646C3" w:rsidRDefault="00643C9C" w:rsidP="00643C9C">
      <w:pPr>
        <w:numPr>
          <w:ilvl w:val="0"/>
          <w:numId w:val="4"/>
        </w:numPr>
        <w:shd w:val="clear" w:color="auto" w:fill="CCCCCC"/>
        <w:tabs>
          <w:tab w:val="clear" w:pos="720"/>
        </w:tabs>
        <w:spacing w:before="100" w:beforeAutospacing="1" w:after="100" w:afterAutospacing="1" w:line="240" w:lineRule="auto"/>
        <w:ind w:hanging="720"/>
        <w:rPr>
          <w:rFonts w:cs="Arial"/>
        </w:rPr>
      </w:pPr>
      <w:proofErr w:type="gramStart"/>
      <w:r w:rsidRPr="004646C3">
        <w:t>continue</w:t>
      </w:r>
      <w:proofErr w:type="gramEnd"/>
      <w:r w:rsidRPr="004646C3">
        <w:t xml:space="preserve"> to advance their knowledge and understanding, and to develop new skills to a high level. </w:t>
      </w:r>
    </w:p>
    <w:p w:rsidR="00643C9C" w:rsidRPr="004646C3" w:rsidRDefault="00643C9C" w:rsidP="004646C3">
      <w:pPr>
        <w:shd w:val="clear" w:color="auto" w:fill="CCCCCC"/>
        <w:spacing w:before="100" w:beforeAutospacing="1" w:after="100" w:afterAutospacing="1" w:line="240" w:lineRule="auto"/>
        <w:ind w:left="720"/>
        <w:rPr>
          <w:rFonts w:cs="Arial"/>
        </w:rPr>
      </w:pPr>
      <w:r w:rsidRPr="004646C3">
        <w:t xml:space="preserve">And holders will have: </w:t>
      </w:r>
    </w:p>
    <w:p w:rsidR="00643C9C" w:rsidRPr="004646C3" w:rsidRDefault="00643C9C" w:rsidP="00643C9C">
      <w:pPr>
        <w:numPr>
          <w:ilvl w:val="0"/>
          <w:numId w:val="5"/>
        </w:numPr>
        <w:shd w:val="clear" w:color="auto" w:fill="CCCCCC"/>
        <w:spacing w:before="100" w:beforeAutospacing="1" w:after="100" w:afterAutospacing="1" w:line="240" w:lineRule="auto"/>
        <w:ind w:hanging="720"/>
        <w:rPr>
          <w:rFonts w:cs="Arial"/>
        </w:rPr>
      </w:pPr>
      <w:r w:rsidRPr="004646C3">
        <w:rPr>
          <w:rFonts w:cs="Arial"/>
        </w:rPr>
        <w:t xml:space="preserve">the qualities and transferable skills necessary for employment requiring: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the exercise of initiative and personal responsibility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r w:rsidRPr="004646C3">
        <w:rPr>
          <w:rFonts w:cs="Arial"/>
        </w:rPr>
        <w:t xml:space="preserve">decision-making in complex and unpredictable situations </w:t>
      </w:r>
    </w:p>
    <w:p w:rsidR="00643C9C" w:rsidRPr="004646C3" w:rsidRDefault="00643C9C" w:rsidP="00643C9C">
      <w:pPr>
        <w:numPr>
          <w:ilvl w:val="1"/>
          <w:numId w:val="5"/>
        </w:numPr>
        <w:shd w:val="clear" w:color="auto" w:fill="CCCCCC"/>
        <w:spacing w:before="100" w:beforeAutospacing="1" w:after="100" w:afterAutospacing="1" w:line="240" w:lineRule="auto"/>
        <w:ind w:hanging="540"/>
        <w:rPr>
          <w:rFonts w:cs="Arial"/>
        </w:rPr>
      </w:pPr>
      <w:proofErr w:type="gramStart"/>
      <w:r w:rsidRPr="004646C3">
        <w:rPr>
          <w:rFonts w:cs="Arial"/>
        </w:rPr>
        <w:t>the</w:t>
      </w:r>
      <w:proofErr w:type="gramEnd"/>
      <w:r w:rsidRPr="004646C3">
        <w:rPr>
          <w:rFonts w:cs="Arial"/>
        </w:rPr>
        <w:t xml:space="preserve"> independent learning ability required for continuing professional development.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39 Much of the study undertaken for </w:t>
      </w:r>
      <w:r w:rsidR="00FF4053">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will have been at, or informed by, the forefront of an academic or professional discipline. Students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40 </w:t>
      </w:r>
      <w:r w:rsidR="00FF4053">
        <w:rPr>
          <w:rFonts w:ascii="Calibri" w:hAnsi="Calibri"/>
          <w:sz w:val="22"/>
          <w:szCs w:val="22"/>
        </w:rPr>
        <w:t>Masters</w:t>
      </w:r>
      <w:r w:rsidRPr="004646C3">
        <w:rPr>
          <w:rFonts w:ascii="Calibri" w:hAnsi="Calibri"/>
          <w:sz w:val="22"/>
          <w:szCs w:val="22"/>
        </w:rPr>
        <w:t xml:space="preserve"> </w:t>
      </w:r>
      <w:proofErr w:type="gramStart"/>
      <w:r w:rsidRPr="004646C3">
        <w:rPr>
          <w:rFonts w:ascii="Calibri" w:hAnsi="Calibri"/>
          <w:sz w:val="22"/>
          <w:szCs w:val="22"/>
        </w:rPr>
        <w:t>degrees</w:t>
      </w:r>
      <w:proofErr w:type="gramEnd"/>
      <w:r w:rsidRPr="004646C3">
        <w:rPr>
          <w:rFonts w:ascii="Calibri" w:hAnsi="Calibri"/>
          <w:sz w:val="22"/>
          <w:szCs w:val="22"/>
        </w:rPr>
        <w:t xml:space="preserve"> are awarded after completion of taught courses, programmes of research or a mixture of both. Longer, research-based programmes may lead to the degree of MPhil. The learning outcomes of most </w:t>
      </w:r>
      <w:proofErr w:type="spellStart"/>
      <w:r w:rsidR="00FF4053">
        <w:rPr>
          <w:rFonts w:ascii="Calibri" w:hAnsi="Calibri"/>
          <w:sz w:val="22"/>
          <w:szCs w:val="22"/>
        </w:rPr>
        <w:t>Masters</w:t>
      </w:r>
      <w:proofErr w:type="spellEnd"/>
      <w:r w:rsidRPr="004646C3">
        <w:rPr>
          <w:rFonts w:ascii="Calibri" w:hAnsi="Calibri"/>
          <w:sz w:val="22"/>
          <w:szCs w:val="22"/>
        </w:rPr>
        <w:t xml:space="preserve"> </w:t>
      </w:r>
      <w:proofErr w:type="gramStart"/>
      <w:r w:rsidRPr="004646C3">
        <w:rPr>
          <w:rFonts w:ascii="Calibri" w:hAnsi="Calibri"/>
          <w:sz w:val="22"/>
          <w:szCs w:val="22"/>
        </w:rPr>
        <w:t>degree</w:t>
      </w:r>
      <w:proofErr w:type="gramEnd"/>
      <w:r w:rsidRPr="004646C3">
        <w:rPr>
          <w:rFonts w:ascii="Calibri" w:hAnsi="Calibri"/>
          <w:sz w:val="22"/>
          <w:szCs w:val="22"/>
        </w:rPr>
        <w:t xml:space="preserve"> courses are achieved on the basis of study equivalent to at least one full-time calendar year and are taken by graduates with a bachelor's degree with honours (or equivalent achievement).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41 </w:t>
      </w:r>
      <w:r w:rsidR="00FF4053">
        <w:rPr>
          <w:rFonts w:ascii="Calibri" w:hAnsi="Calibri"/>
          <w:sz w:val="22"/>
          <w:szCs w:val="22"/>
        </w:rPr>
        <w:t>Masters</w:t>
      </w:r>
      <w:r w:rsidRPr="004646C3">
        <w:rPr>
          <w:rFonts w:ascii="Calibri" w:hAnsi="Calibri"/>
          <w:sz w:val="22"/>
          <w:szCs w:val="22"/>
        </w:rPr>
        <w:t xml:space="preserve">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w:t>
      </w:r>
      <w:r w:rsidR="00FF4053">
        <w:rPr>
          <w:rFonts w:ascii="Calibri" w:hAnsi="Calibri"/>
          <w:sz w:val="22"/>
          <w:szCs w:val="22"/>
        </w:rPr>
        <w:t>Masters</w:t>
      </w:r>
      <w:r w:rsidRPr="004646C3">
        <w:rPr>
          <w:rFonts w:ascii="Calibri" w:hAnsi="Calibri"/>
          <w:sz w:val="22"/>
          <w:szCs w:val="22"/>
        </w:rPr>
        <w:t xml:space="preserve"> degrees - in comparison to postgraduate certificates and postgraduate diplomas - typically include planned intellectual progression that often includes a synoptic/research or scholarly activity.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42 Some </w:t>
      </w:r>
      <w:r w:rsidR="00FF4053">
        <w:rPr>
          <w:rFonts w:ascii="Calibri" w:hAnsi="Calibri"/>
          <w:sz w:val="22"/>
          <w:szCs w:val="22"/>
        </w:rPr>
        <w:t>Masters</w:t>
      </w:r>
      <w:r w:rsidRPr="004646C3">
        <w:rPr>
          <w:rFonts w:ascii="Calibri" w:hAnsi="Calibri"/>
          <w:sz w:val="22"/>
          <w:szCs w:val="22"/>
        </w:rPr>
        <w:t xml:space="preserve"> degrees, for example in science, engineering and mathematics, comprise an integrated programme of study spanning several levels where the outcomes are normally achieved through study equivalent to four full-time academic years. While the final outcomes of the qualifications themselves meet the expectations of the descriptor for a higher education qualification at level 7 in full, such qualifications are often termed 'integrated </w:t>
      </w:r>
      <w:r w:rsidR="00FF4053">
        <w:rPr>
          <w:rFonts w:ascii="Calibri" w:hAnsi="Calibri"/>
          <w:sz w:val="22"/>
          <w:szCs w:val="22"/>
        </w:rPr>
        <w:t>Masters</w:t>
      </w:r>
      <w:r w:rsidRPr="004646C3">
        <w:rPr>
          <w:rFonts w:ascii="Calibri" w:hAnsi="Calibri"/>
          <w:sz w:val="22"/>
          <w:szCs w:val="22"/>
        </w:rPr>
        <w:t xml:space="preserve">' as an acknowledgement of the additional period of study at lower levels (which typically meets the expectations of the descriptor for a higher education qualification at level 6).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43 First degrees in medicine, dentistry and veterinary science comprise an integrated programme of study and professional practice spanning several levels. While the final outcomes of the qualifications themselves typically meet the expectations of the descriptor for a higher education qualification at level 7, these qualifications may often retain, for historical reasons, titles of Bachelor of Medicine, and Bachelor of Surgery, Bachelor of Dental Surgery, Bachelor of Veterinary Medicine or Bachelor of Veterinary Science, and are abbreviated to </w:t>
      </w:r>
      <w:proofErr w:type="spellStart"/>
      <w:r w:rsidRPr="004646C3">
        <w:rPr>
          <w:rFonts w:ascii="Calibri" w:hAnsi="Calibri"/>
          <w:sz w:val="22"/>
          <w:szCs w:val="22"/>
        </w:rPr>
        <w:t>MBChB</w:t>
      </w:r>
      <w:proofErr w:type="spellEnd"/>
      <w:r w:rsidRPr="004646C3">
        <w:rPr>
          <w:rFonts w:ascii="Calibri" w:hAnsi="Calibri"/>
          <w:sz w:val="22"/>
          <w:szCs w:val="22"/>
        </w:rPr>
        <w:t xml:space="preserve"> or BM BS, </w:t>
      </w:r>
      <w:smartTag w:uri="urn:schemas-microsoft-com:office:smarttags" w:element="stockticker">
        <w:r w:rsidRPr="004646C3">
          <w:rPr>
            <w:rFonts w:ascii="Calibri" w:hAnsi="Calibri"/>
            <w:sz w:val="22"/>
            <w:szCs w:val="22"/>
          </w:rPr>
          <w:t>BDS</w:t>
        </w:r>
      </w:smartTag>
      <w:r w:rsidRPr="004646C3">
        <w:rPr>
          <w:rFonts w:ascii="Calibri" w:hAnsi="Calibri"/>
          <w:sz w:val="22"/>
          <w:szCs w:val="22"/>
        </w:rPr>
        <w:t xml:space="preserve">, </w:t>
      </w:r>
      <w:proofErr w:type="spellStart"/>
      <w:r w:rsidRPr="004646C3">
        <w:rPr>
          <w:rFonts w:ascii="Calibri" w:hAnsi="Calibri"/>
          <w:sz w:val="22"/>
          <w:szCs w:val="22"/>
        </w:rPr>
        <w:t>BVetMed</w:t>
      </w:r>
      <w:proofErr w:type="spellEnd"/>
      <w:r w:rsidRPr="004646C3">
        <w:rPr>
          <w:rFonts w:ascii="Calibri" w:hAnsi="Calibri"/>
          <w:sz w:val="22"/>
          <w:szCs w:val="22"/>
        </w:rPr>
        <w:t xml:space="preserve"> and BVSc respectively. </w:t>
      </w:r>
    </w:p>
    <w:p w:rsidR="00643C9C" w:rsidRPr="004646C3" w:rsidRDefault="00643C9C" w:rsidP="00643C9C">
      <w:pPr>
        <w:pStyle w:val="Heading4"/>
        <w:rPr>
          <w:rFonts w:ascii="Calibri" w:hAnsi="Calibri" w:cs="Arial"/>
          <w:sz w:val="22"/>
          <w:szCs w:val="22"/>
        </w:rPr>
      </w:pPr>
      <w:r w:rsidRPr="004646C3">
        <w:rPr>
          <w:rFonts w:ascii="Calibri" w:hAnsi="Calibri" w:cs="Arial"/>
          <w:sz w:val="22"/>
          <w:szCs w:val="22"/>
        </w:rPr>
        <w:t xml:space="preserve">Note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The Master of Arts (MA) granted by the University of Oxford and the University of Cambridge are not academic qualifications. The MA is normally granted, on application, to graduates of these universities with a Bachelor of Arts (BA). No further study or assessment is required, but the recipient may be required to pay a fee. </w:t>
      </w:r>
    </w:p>
    <w:p w:rsidR="00643C9C" w:rsidRPr="00A65562" w:rsidRDefault="00643C9C" w:rsidP="00643C9C">
      <w:pPr>
        <w:pStyle w:val="NormalWeb"/>
        <w:rPr>
          <w:rFonts w:ascii="Calibri" w:hAnsi="Calibri"/>
        </w:rPr>
      </w:pPr>
      <w:r w:rsidRPr="004646C3">
        <w:rPr>
          <w:rFonts w:ascii="Calibri" w:hAnsi="Calibri"/>
          <w:sz w:val="22"/>
          <w:szCs w:val="22"/>
        </w:rPr>
        <w:t>At the University of Oxford, the MA may be granted during or after the twenty-first term from matriculation and at the University of Cambridge, the MA may be granted six years after the end of the first term.</w:t>
      </w:r>
      <w:r w:rsidRPr="00A65562">
        <w:rPr>
          <w:rFonts w:ascii="Calibri" w:hAnsi="Calibri"/>
        </w:rPr>
        <w:t xml:space="preserve"> </w:t>
      </w:r>
    </w:p>
    <w:p w:rsidR="00643C9C" w:rsidRDefault="00643C9C" w:rsidP="00643C9C">
      <w:pPr>
        <w:rPr>
          <w:b/>
        </w:rPr>
      </w:pPr>
    </w:p>
    <w:p w:rsidR="00643C9C" w:rsidRDefault="00643C9C" w:rsidP="00643C9C">
      <w:pPr>
        <w:rPr>
          <w:b/>
        </w:rPr>
      </w:pPr>
    </w:p>
    <w:p w:rsidR="00643C9C" w:rsidRDefault="00643C9C" w:rsidP="00643C9C">
      <w:pPr>
        <w:rPr>
          <w:b/>
        </w:rPr>
      </w:pPr>
    </w:p>
    <w:p w:rsidR="00643C9C" w:rsidRDefault="00643C9C" w:rsidP="00643C9C">
      <w:pPr>
        <w:rPr>
          <w:b/>
        </w:rPr>
      </w:pPr>
      <w:r>
        <w:rPr>
          <w:b/>
        </w:rPr>
        <w:br w:type="page"/>
      </w:r>
      <w:r w:rsidRPr="00D953AE">
        <w:rPr>
          <w:b/>
        </w:rPr>
        <w:lastRenderedPageBreak/>
        <w:t xml:space="preserve"> Extract from the ‘Framework for Higher Education Qualifications in England, Wales and Northern Ireland’ – August 2008   “Descriptor for higher education qualification at level 8: Doctoral Degree”.</w:t>
      </w:r>
    </w:p>
    <w:p w:rsidR="00643C9C" w:rsidRPr="00D953AE" w:rsidRDefault="00643C9C" w:rsidP="00643C9C">
      <w:pPr>
        <w:rPr>
          <w:b/>
        </w:rPr>
      </w:pPr>
    </w:p>
    <w:p w:rsidR="00643C9C" w:rsidRPr="004646C3" w:rsidRDefault="00643C9C" w:rsidP="00643C9C">
      <w:pPr>
        <w:pStyle w:val="NormalWeb"/>
        <w:shd w:val="clear" w:color="auto" w:fill="CCCCCC"/>
        <w:rPr>
          <w:rFonts w:ascii="Calibri" w:hAnsi="Calibri"/>
          <w:sz w:val="22"/>
          <w:szCs w:val="22"/>
        </w:rPr>
      </w:pPr>
      <w:r w:rsidRPr="004646C3">
        <w:rPr>
          <w:rFonts w:ascii="Calibri" w:hAnsi="Calibri"/>
          <w:sz w:val="22"/>
          <w:szCs w:val="22"/>
        </w:rPr>
        <w:t xml:space="preserve">The descriptor provided for this level of the FHEQ is for any doctoral degree which should meet the descriptor in full. This qualification descriptor can also be used as a reference point for other level 8 qualifications.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Doctoral degrees are awarded to students who have demonstrated: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creation and interpretation of new knowledge, through original research or other advanced scholarship, of a quality to satisfy peer review, extend the forefront of the discipline, and merit publication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systematic acquisition and understanding of a substantial body of knowledge which is at the forefront of an academic discipline or area of professional practice </w:t>
      </w:r>
    </w:p>
    <w:p w:rsidR="00643C9C" w:rsidRPr="004646C3" w:rsidRDefault="00643C9C" w:rsidP="00643C9C">
      <w:pPr>
        <w:shd w:val="clear" w:color="auto" w:fill="CCCCCC"/>
        <w:spacing w:before="100" w:beforeAutospacing="1" w:after="100" w:afterAutospacing="1"/>
        <w:rPr>
          <w:rFonts w:cs="Arial"/>
        </w:rPr>
      </w:pPr>
      <w:r w:rsidRPr="004646C3">
        <w:rPr>
          <w:rFonts w:cs="Arial"/>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a</w:t>
      </w:r>
      <w:proofErr w:type="gramEnd"/>
      <w:r w:rsidRPr="004646C3">
        <w:rPr>
          <w:rFonts w:cs="Arial"/>
        </w:rPr>
        <w:t xml:space="preserve"> detailed understanding of applicable techniques for research and advanced academic enquiry.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Typically, holders of the qualification will be able to: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make</w:t>
      </w:r>
      <w:proofErr w:type="gramEnd"/>
      <w:r w:rsidRPr="004646C3">
        <w:rPr>
          <w:rFonts w:cs="Arial"/>
        </w:rPr>
        <w:t xml:space="preserve"> informed judgements on complex issues in specialist fields, often in the absence of complete data, and be able to communicate their ideas and conclusions clearly and effectively to specialist and non-specialist audiences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continue</w:t>
      </w:r>
      <w:proofErr w:type="gramEnd"/>
      <w:r w:rsidRPr="004646C3">
        <w:rPr>
          <w:rFonts w:cs="Arial"/>
        </w:rPr>
        <w:t xml:space="preserve"> to undertake pure and/or applied research and development at an advanced level, contributing substantially to the development of new techniques, ideas or approaches. </w:t>
      </w:r>
    </w:p>
    <w:p w:rsidR="00643C9C" w:rsidRPr="004646C3" w:rsidRDefault="00643C9C" w:rsidP="00643C9C">
      <w:pPr>
        <w:pStyle w:val="Heading4"/>
        <w:shd w:val="clear" w:color="auto" w:fill="CCCCCC"/>
        <w:rPr>
          <w:rFonts w:ascii="Calibri" w:hAnsi="Calibri" w:cs="Arial"/>
          <w:sz w:val="22"/>
          <w:szCs w:val="22"/>
        </w:rPr>
      </w:pPr>
      <w:r w:rsidRPr="004646C3">
        <w:rPr>
          <w:rFonts w:ascii="Calibri" w:hAnsi="Calibri" w:cs="Arial"/>
          <w:sz w:val="22"/>
          <w:szCs w:val="22"/>
        </w:rPr>
        <w:t xml:space="preserve">And holders will have: </w:t>
      </w:r>
    </w:p>
    <w:p w:rsidR="00643C9C" w:rsidRPr="004646C3" w:rsidRDefault="00643C9C" w:rsidP="00643C9C">
      <w:pPr>
        <w:shd w:val="clear" w:color="auto" w:fill="CCCCCC"/>
        <w:spacing w:before="100" w:beforeAutospacing="1" w:after="100" w:afterAutospacing="1"/>
        <w:rPr>
          <w:rFonts w:cs="Arial"/>
        </w:rPr>
      </w:pPr>
      <w:proofErr w:type="gramStart"/>
      <w:r w:rsidRPr="004646C3">
        <w:rPr>
          <w:rFonts w:cs="Arial"/>
        </w:rPr>
        <w:t>the</w:t>
      </w:r>
      <w:proofErr w:type="gramEnd"/>
      <w:r w:rsidRPr="004646C3">
        <w:rPr>
          <w:rFonts w:cs="Arial"/>
        </w:rPr>
        <w:t xml:space="preserve"> qualities and transferable skills necessary for employment requiring the exercise of personal responsibility and largely autonomous initiative in complex and unpredictable situations, in professional or equivalent environments.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44 Doctoral degrees are awarded for the creation and interpretation, construction and/or exposition of knowledge which extends the forefront of a discipline, usually through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45 Holders of doctoral degrees will be able to conceptualise, design and implement projects for the generation of significant new knowledge and/or understanding. Holders of doctoral degrees will have the qualities needed for employment that require both the ability to make informed judgements on complex issues in specialist fields and an innovative approach to tackling and solving problems. </w:t>
      </w:r>
    </w:p>
    <w:p w:rsidR="00643C9C" w:rsidRPr="004646C3" w:rsidRDefault="00643C9C" w:rsidP="00643C9C">
      <w:pPr>
        <w:pStyle w:val="NormalWeb"/>
        <w:rPr>
          <w:rFonts w:ascii="Calibri" w:hAnsi="Calibri"/>
          <w:sz w:val="22"/>
          <w:szCs w:val="22"/>
        </w:rPr>
      </w:pPr>
      <w:r w:rsidRPr="004646C3">
        <w:rPr>
          <w:rFonts w:ascii="Calibri" w:hAnsi="Calibri"/>
          <w:sz w:val="22"/>
          <w:szCs w:val="22"/>
        </w:rPr>
        <w:lastRenderedPageBreak/>
        <w:t xml:space="preserve">46 Doctoral programmes that may include a research component but which have a substantial taught element (for example, professional doctorates), lead usually to awards which include the name of the discipline in their title (for example, </w:t>
      </w:r>
      <w:proofErr w:type="spellStart"/>
      <w:r w:rsidRPr="004646C3">
        <w:rPr>
          <w:rFonts w:ascii="Calibri" w:hAnsi="Calibri"/>
          <w:sz w:val="22"/>
          <w:szCs w:val="22"/>
        </w:rPr>
        <w:t>EdD</w:t>
      </w:r>
      <w:proofErr w:type="spellEnd"/>
      <w:r w:rsidRPr="004646C3">
        <w:rPr>
          <w:rFonts w:ascii="Calibri" w:hAnsi="Calibri"/>
          <w:sz w:val="22"/>
          <w:szCs w:val="22"/>
        </w:rPr>
        <w:t xml:space="preserve"> for Doctor of Education or </w:t>
      </w:r>
      <w:proofErr w:type="spellStart"/>
      <w:r w:rsidRPr="004646C3">
        <w:rPr>
          <w:rFonts w:ascii="Calibri" w:hAnsi="Calibri"/>
          <w:sz w:val="22"/>
          <w:szCs w:val="22"/>
        </w:rPr>
        <w:t>DClinPsy</w:t>
      </w:r>
      <w:proofErr w:type="spellEnd"/>
      <w:r w:rsidRPr="004646C3">
        <w:rPr>
          <w:rFonts w:ascii="Calibri" w:hAnsi="Calibri"/>
          <w:sz w:val="22"/>
          <w:szCs w:val="22"/>
        </w:rPr>
        <w:t xml:space="preserve"> for Doctor of Clinical Psychology). Professional doctorates aim to develop an individual's professional practice and to support them in producing a contribution to (professional) knowledge.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47 The titles PhD and DPhil are commonly used for doctoral degrees awarded on the basis of original research.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48 Achievement of outcomes consistent with the qualification descriptor for the doctoral degree normally requires study equivalent to three full-time calendar years. </w:t>
      </w:r>
    </w:p>
    <w:p w:rsidR="00643C9C" w:rsidRPr="004646C3" w:rsidRDefault="00643C9C" w:rsidP="00643C9C">
      <w:pPr>
        <w:pStyle w:val="NormalWeb"/>
        <w:rPr>
          <w:rFonts w:ascii="Calibri" w:hAnsi="Calibri"/>
          <w:sz w:val="22"/>
          <w:szCs w:val="22"/>
        </w:rPr>
      </w:pPr>
      <w:r w:rsidRPr="004646C3">
        <w:rPr>
          <w:rFonts w:ascii="Calibri" w:hAnsi="Calibri"/>
          <w:sz w:val="22"/>
          <w:szCs w:val="22"/>
        </w:rPr>
        <w:t xml:space="preserve">49 Higher doctorates may be awarded in recognition of a substantial body of original research undertaken over the course of many years. Typically a portfolio of work which has been previously published in a peer-refereed context is submitted for assessment. Most higher education awarding bodies restrict candidacy to graduates or academic staff of several years' standing. </w:t>
      </w:r>
    </w:p>
    <w:p w:rsidR="00643C9C" w:rsidRDefault="00643C9C" w:rsidP="00643C9C"/>
    <w:p w:rsidR="00643C9C" w:rsidRDefault="00643C9C" w:rsidP="00643C9C"/>
    <w:p w:rsidR="00643C9C" w:rsidRPr="00643C9C" w:rsidRDefault="00643C9C" w:rsidP="00643C9C"/>
    <w:p w:rsidR="00643C9C" w:rsidRDefault="00643C9C" w:rsidP="002418A3">
      <w:pPr>
        <w:jc w:val="both"/>
      </w:pPr>
    </w:p>
    <w:sectPr w:rsidR="00643C9C" w:rsidSect="00CA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BE"/>
    <w:multiLevelType w:val="multilevel"/>
    <w:tmpl w:val="146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8B"/>
    <w:multiLevelType w:val="multilevel"/>
    <w:tmpl w:val="EB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E0C3C"/>
    <w:multiLevelType w:val="hybridMultilevel"/>
    <w:tmpl w:val="FF7AA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9E0C24"/>
    <w:multiLevelType w:val="hybridMultilevel"/>
    <w:tmpl w:val="DFA4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FE6EB7"/>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54319"/>
    <w:multiLevelType w:val="hybridMultilevel"/>
    <w:tmpl w:val="D1B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72CF3"/>
    <w:multiLevelType w:val="hybridMultilevel"/>
    <w:tmpl w:val="B8D8D5BA"/>
    <w:lvl w:ilvl="0" w:tplc="5524C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C0749"/>
    <w:multiLevelType w:val="hybridMultilevel"/>
    <w:tmpl w:val="41FE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A66631"/>
    <w:multiLevelType w:val="multilevel"/>
    <w:tmpl w:val="7B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4415A9"/>
    <w:multiLevelType w:val="multilevel"/>
    <w:tmpl w:val="41D01DE4"/>
    <w:lvl w:ilvl="0">
      <w:start w:val="1"/>
      <w:numFmt w:val="decimal"/>
      <w:pStyle w:val="Heading1"/>
      <w:lvlText w:val="%1."/>
      <w:lvlJc w:val="left"/>
      <w:pPr>
        <w:tabs>
          <w:tab w:val="num" w:pos="432"/>
        </w:tabs>
        <w:ind w:left="432" w:hanging="432"/>
      </w:pPr>
      <w:rPr>
        <w:rFonts w:ascii="Arial" w:hAnsi="Arial" w:hint="default"/>
        <w:b/>
        <w:i w:val="0"/>
        <w:sz w:val="22"/>
        <w:szCs w:val="22"/>
        <w:u w:val="none"/>
      </w:rPr>
    </w:lvl>
    <w:lvl w:ilvl="1">
      <w:start w:val="1"/>
      <w:numFmt w:val="decimal"/>
      <w:lvlText w:val="%2."/>
      <w:lvlJc w:val="left"/>
      <w:pPr>
        <w:tabs>
          <w:tab w:val="num" w:pos="360"/>
        </w:tabs>
        <w:ind w:left="360" w:hanging="360"/>
      </w:pPr>
      <w:rPr>
        <w:rFonts w:hint="default"/>
        <w:b/>
        <w:i w:val="0"/>
        <w:sz w:val="32"/>
        <w:szCs w:val="32"/>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9"/>
  </w:num>
  <w:num w:numId="3">
    <w:abstractNumId w:val="0"/>
  </w:num>
  <w:num w:numId="4">
    <w:abstractNumId w:val="8"/>
  </w:num>
  <w:num w:numId="5">
    <w:abstractNumId w:val="1"/>
  </w:num>
  <w:num w:numId="6">
    <w:abstractNumId w:val="5"/>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A6"/>
    <w:rsid w:val="00034143"/>
    <w:rsid w:val="00111CF0"/>
    <w:rsid w:val="00194457"/>
    <w:rsid w:val="001E43CD"/>
    <w:rsid w:val="00217735"/>
    <w:rsid w:val="002244EA"/>
    <w:rsid w:val="002418A3"/>
    <w:rsid w:val="00287C72"/>
    <w:rsid w:val="002A1D02"/>
    <w:rsid w:val="002A580B"/>
    <w:rsid w:val="002D0B70"/>
    <w:rsid w:val="00320089"/>
    <w:rsid w:val="003332E5"/>
    <w:rsid w:val="00375A51"/>
    <w:rsid w:val="003D6406"/>
    <w:rsid w:val="00445972"/>
    <w:rsid w:val="004646C3"/>
    <w:rsid w:val="005218BC"/>
    <w:rsid w:val="00643C9C"/>
    <w:rsid w:val="00744548"/>
    <w:rsid w:val="007646C7"/>
    <w:rsid w:val="00812C7C"/>
    <w:rsid w:val="00896B8B"/>
    <w:rsid w:val="00941E42"/>
    <w:rsid w:val="009743F1"/>
    <w:rsid w:val="009A11BA"/>
    <w:rsid w:val="00A160D5"/>
    <w:rsid w:val="00A442CE"/>
    <w:rsid w:val="00A54C81"/>
    <w:rsid w:val="00AB322C"/>
    <w:rsid w:val="00B01ECC"/>
    <w:rsid w:val="00BB0825"/>
    <w:rsid w:val="00CA7D37"/>
    <w:rsid w:val="00D57AA1"/>
    <w:rsid w:val="00DA13DF"/>
    <w:rsid w:val="00DE26A6"/>
    <w:rsid w:val="00E10AA9"/>
    <w:rsid w:val="00E466E0"/>
    <w:rsid w:val="00E660B7"/>
    <w:rsid w:val="00E91AB5"/>
    <w:rsid w:val="00E91AEF"/>
    <w:rsid w:val="00F7756B"/>
    <w:rsid w:val="00F84C6B"/>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70D2C84F"/>
  <w15:chartTrackingRefBased/>
  <w15:docId w15:val="{69D1F6DD-AC13-4EF8-8574-3BCBFEAE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A6"/>
    <w:pPr>
      <w:spacing w:after="200" w:line="276" w:lineRule="auto"/>
    </w:pPr>
    <w:rPr>
      <w:sz w:val="22"/>
      <w:szCs w:val="22"/>
      <w:lang w:eastAsia="en-US"/>
    </w:rPr>
  </w:style>
  <w:style w:type="paragraph" w:styleId="Heading1">
    <w:name w:val="heading 1"/>
    <w:basedOn w:val="Normal"/>
    <w:next w:val="Normal"/>
    <w:link w:val="Heading1Char"/>
    <w:qFormat/>
    <w:rsid w:val="00643C9C"/>
    <w:pPr>
      <w:keepNext/>
      <w:numPr>
        <w:numId w:val="2"/>
      </w:numPr>
      <w:spacing w:before="120" w:after="120" w:line="240" w:lineRule="auto"/>
      <w:jc w:val="both"/>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643C9C"/>
    <w:pPr>
      <w:keepNext/>
      <w:numPr>
        <w:ilvl w:val="2"/>
        <w:numId w:val="2"/>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643C9C"/>
    <w:pPr>
      <w:keepNext/>
      <w:numPr>
        <w:ilvl w:val="3"/>
        <w:numId w:val="2"/>
      </w:numPr>
      <w:spacing w:before="240" w:after="60" w:line="240" w:lineRule="auto"/>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643C9C"/>
    <w:pPr>
      <w:numPr>
        <w:ilvl w:val="4"/>
        <w:numId w:val="2"/>
      </w:numPr>
      <w:spacing w:before="240" w:after="60" w:line="240" w:lineRule="auto"/>
      <w:jc w:val="both"/>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643C9C"/>
    <w:pPr>
      <w:numPr>
        <w:ilvl w:val="5"/>
        <w:numId w:val="2"/>
      </w:numPr>
      <w:spacing w:before="240" w:after="60" w:line="240" w:lineRule="auto"/>
      <w:jc w:val="both"/>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643C9C"/>
    <w:pPr>
      <w:numPr>
        <w:ilvl w:val="6"/>
        <w:numId w:val="2"/>
      </w:numPr>
      <w:spacing w:before="240" w:after="60" w:line="240" w:lineRule="auto"/>
      <w:jc w:val="both"/>
      <w:outlineLvl w:val="6"/>
    </w:pPr>
    <w:rPr>
      <w:rFonts w:ascii="Times New Roman" w:eastAsia="Times New Roman" w:hAnsi="Times New Roman"/>
      <w:szCs w:val="24"/>
      <w:lang w:eastAsia="en-GB"/>
    </w:rPr>
  </w:style>
  <w:style w:type="paragraph" w:styleId="Heading8">
    <w:name w:val="heading 8"/>
    <w:basedOn w:val="Normal"/>
    <w:next w:val="Normal"/>
    <w:link w:val="Heading8Char"/>
    <w:qFormat/>
    <w:rsid w:val="00643C9C"/>
    <w:pPr>
      <w:numPr>
        <w:ilvl w:val="7"/>
        <w:numId w:val="2"/>
      </w:numPr>
      <w:spacing w:before="240" w:after="60" w:line="240" w:lineRule="auto"/>
      <w:jc w:val="both"/>
      <w:outlineLvl w:val="7"/>
    </w:pPr>
    <w:rPr>
      <w:rFonts w:ascii="Times New Roman" w:eastAsia="Times New Roman" w:hAnsi="Times New Roman"/>
      <w:i/>
      <w:iCs/>
      <w:szCs w:val="24"/>
      <w:lang w:eastAsia="en-GB"/>
    </w:rPr>
  </w:style>
  <w:style w:type="paragraph" w:styleId="Heading9">
    <w:name w:val="heading 9"/>
    <w:basedOn w:val="Normal"/>
    <w:next w:val="Normal"/>
    <w:link w:val="Heading9Char"/>
    <w:qFormat/>
    <w:rsid w:val="00643C9C"/>
    <w:pPr>
      <w:numPr>
        <w:ilvl w:val="8"/>
        <w:numId w:val="2"/>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57"/>
    <w:pPr>
      <w:ind w:left="720"/>
      <w:contextualSpacing/>
    </w:pPr>
  </w:style>
  <w:style w:type="character" w:styleId="Hyperlink">
    <w:name w:val="Hyperlink"/>
    <w:uiPriority w:val="99"/>
    <w:unhideWhenUsed/>
    <w:rsid w:val="00643C9C"/>
    <w:rPr>
      <w:color w:val="0000FF"/>
      <w:u w:val="single"/>
    </w:rPr>
  </w:style>
  <w:style w:type="character" w:customStyle="1" w:styleId="Heading1Char">
    <w:name w:val="Heading 1 Char"/>
    <w:link w:val="Heading1"/>
    <w:rsid w:val="00643C9C"/>
    <w:rPr>
      <w:rFonts w:ascii="Arial" w:eastAsia="Times New Roman" w:hAnsi="Arial" w:cs="Arial"/>
      <w:b/>
      <w:bCs/>
      <w:kern w:val="32"/>
      <w:sz w:val="32"/>
      <w:szCs w:val="32"/>
      <w:lang w:eastAsia="en-GB"/>
    </w:rPr>
  </w:style>
  <w:style w:type="character" w:customStyle="1" w:styleId="Heading3Char">
    <w:name w:val="Heading 3 Char"/>
    <w:link w:val="Heading3"/>
    <w:rsid w:val="00643C9C"/>
    <w:rPr>
      <w:rFonts w:ascii="Arial" w:eastAsia="Times New Roman" w:hAnsi="Arial" w:cs="Arial"/>
      <w:b/>
      <w:bCs/>
      <w:sz w:val="26"/>
      <w:szCs w:val="26"/>
      <w:lang w:eastAsia="en-GB"/>
    </w:rPr>
  </w:style>
  <w:style w:type="character" w:customStyle="1" w:styleId="Heading4Char">
    <w:name w:val="Heading 4 Char"/>
    <w:link w:val="Heading4"/>
    <w:rsid w:val="00643C9C"/>
    <w:rPr>
      <w:rFonts w:ascii="Times New Roman" w:eastAsia="Times New Roman" w:hAnsi="Times New Roman" w:cs="Times New Roman"/>
      <w:b/>
      <w:bCs/>
      <w:sz w:val="28"/>
      <w:szCs w:val="28"/>
      <w:lang w:eastAsia="en-GB"/>
    </w:rPr>
  </w:style>
  <w:style w:type="character" w:customStyle="1" w:styleId="Heading5Char">
    <w:name w:val="Heading 5 Char"/>
    <w:link w:val="Heading5"/>
    <w:rsid w:val="00643C9C"/>
    <w:rPr>
      <w:rFonts w:ascii="Arial" w:eastAsia="Times New Roman" w:hAnsi="Arial" w:cs="Times New Roman"/>
      <w:b/>
      <w:bCs/>
      <w:i/>
      <w:iCs/>
      <w:sz w:val="26"/>
      <w:szCs w:val="26"/>
      <w:lang w:eastAsia="en-GB"/>
    </w:rPr>
  </w:style>
  <w:style w:type="character" w:customStyle="1" w:styleId="Heading6Char">
    <w:name w:val="Heading 6 Char"/>
    <w:link w:val="Heading6"/>
    <w:rsid w:val="00643C9C"/>
    <w:rPr>
      <w:rFonts w:ascii="Times New Roman" w:eastAsia="Times New Roman" w:hAnsi="Times New Roman" w:cs="Times New Roman"/>
      <w:b/>
      <w:bCs/>
      <w:lang w:eastAsia="en-GB"/>
    </w:rPr>
  </w:style>
  <w:style w:type="character" w:customStyle="1" w:styleId="Heading7Char">
    <w:name w:val="Heading 7 Char"/>
    <w:link w:val="Heading7"/>
    <w:rsid w:val="00643C9C"/>
    <w:rPr>
      <w:rFonts w:ascii="Times New Roman" w:eastAsia="Times New Roman" w:hAnsi="Times New Roman" w:cs="Times New Roman"/>
      <w:szCs w:val="24"/>
      <w:lang w:eastAsia="en-GB"/>
    </w:rPr>
  </w:style>
  <w:style w:type="character" w:customStyle="1" w:styleId="Heading8Char">
    <w:name w:val="Heading 8 Char"/>
    <w:link w:val="Heading8"/>
    <w:rsid w:val="00643C9C"/>
    <w:rPr>
      <w:rFonts w:ascii="Times New Roman" w:eastAsia="Times New Roman" w:hAnsi="Times New Roman" w:cs="Times New Roman"/>
      <w:i/>
      <w:iCs/>
      <w:szCs w:val="24"/>
      <w:lang w:eastAsia="en-GB"/>
    </w:rPr>
  </w:style>
  <w:style w:type="character" w:customStyle="1" w:styleId="Heading9Char">
    <w:name w:val="Heading 9 Char"/>
    <w:link w:val="Heading9"/>
    <w:rsid w:val="00643C9C"/>
    <w:rPr>
      <w:rFonts w:ascii="Arial" w:eastAsia="Times New Roman" w:hAnsi="Arial" w:cs="Arial"/>
      <w:lang w:eastAsia="en-GB"/>
    </w:rPr>
  </w:style>
  <w:style w:type="paragraph" w:styleId="NormalWeb">
    <w:name w:val="Normal (Web)"/>
    <w:basedOn w:val="Normal"/>
    <w:rsid w:val="00643C9C"/>
    <w:pPr>
      <w:spacing w:before="100" w:beforeAutospacing="1" w:after="100" w:afterAutospacing="1" w:line="240" w:lineRule="auto"/>
    </w:pPr>
    <w:rPr>
      <w:rFonts w:ascii="Arial" w:eastAsia="Times New Roman" w:hAnsi="Arial" w:cs="Arial"/>
      <w:sz w:val="27"/>
      <w:szCs w:val="27"/>
      <w:lang w:eastAsia="en-GB"/>
    </w:rPr>
  </w:style>
  <w:style w:type="table" w:styleId="TableGrid">
    <w:name w:val="Table Grid"/>
    <w:basedOn w:val="TableNormal"/>
    <w:uiPriority w:val="59"/>
    <w:rsid w:val="00F8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frogga01</dc:creator>
  <cp:keywords/>
  <dc:description/>
  <cp:lastModifiedBy>Braithwaite, Carrie</cp:lastModifiedBy>
  <cp:revision>2</cp:revision>
  <dcterms:created xsi:type="dcterms:W3CDTF">2018-05-31T14:04:00Z</dcterms:created>
  <dcterms:modified xsi:type="dcterms:W3CDTF">2018-05-31T14:04:00Z</dcterms:modified>
</cp:coreProperties>
</file>